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C9CF" w14:textId="31AF6987" w:rsidR="00DC348D" w:rsidRPr="00D151AC" w:rsidRDefault="00BB11EF" w:rsidP="008370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INTROSPECTION AS A FICTION-WRITING MODE</w:t>
      </w:r>
    </w:p>
    <w:p w14:paraId="5E52FC77" w14:textId="77777777" w:rsidR="00DC348D" w:rsidRPr="00D151AC" w:rsidRDefault="00DC348D" w:rsidP="008370F0">
      <w:pPr>
        <w:jc w:val="center"/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By </w:t>
      </w:r>
      <w:smartTag w:uri="urn:schemas-microsoft-com:office:smarttags" w:element="PersonName">
        <w:r w:rsidRPr="00D151AC">
          <w:rPr>
            <w:rFonts w:ascii="Arial" w:hAnsi="Arial" w:cs="Arial"/>
          </w:rPr>
          <w:t>Mike Klaassen</w:t>
        </w:r>
      </w:smartTag>
    </w:p>
    <w:p w14:paraId="30AC3B25" w14:textId="77777777" w:rsidR="00DC348D" w:rsidRPr="00D151AC" w:rsidRDefault="00DC348D" w:rsidP="008370F0">
      <w:pPr>
        <w:rPr>
          <w:rFonts w:ascii="Arial" w:hAnsi="Arial" w:cs="Arial"/>
        </w:rPr>
      </w:pPr>
    </w:p>
    <w:p w14:paraId="62D2C327" w14:textId="5DCE9081" w:rsidR="00D94A6E" w:rsidRPr="00D151AC" w:rsidRDefault="00DC348D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>“One of the great gifts of literature is that it allows for the expression</w:t>
      </w:r>
      <w:r w:rsidR="00756CB7" w:rsidRPr="00D151AC">
        <w:rPr>
          <w:rFonts w:ascii="Arial" w:hAnsi="Arial" w:cs="Arial"/>
        </w:rPr>
        <w:t xml:space="preserve"> of unexpressed thoughts . . .,</w:t>
      </w:r>
      <w:r w:rsidRPr="00D151AC">
        <w:rPr>
          <w:rFonts w:ascii="Arial" w:hAnsi="Arial" w:cs="Arial"/>
        </w:rPr>
        <w:t xml:space="preserve">” </w:t>
      </w:r>
      <w:r w:rsidR="00756CB7" w:rsidRPr="00D151AC">
        <w:rPr>
          <w:rFonts w:ascii="Arial" w:hAnsi="Arial" w:cs="Arial"/>
        </w:rPr>
        <w:t xml:space="preserve">say Renni Browne and Dave King, in </w:t>
      </w:r>
      <w:r w:rsidR="00756CB7" w:rsidRPr="00D151AC">
        <w:rPr>
          <w:rFonts w:ascii="Arial" w:hAnsi="Arial" w:cs="Arial"/>
          <w:i/>
        </w:rPr>
        <w:t>Self-Editing for Fiction Writers</w:t>
      </w:r>
      <w:r w:rsidR="00865138" w:rsidRPr="00D151AC">
        <w:rPr>
          <w:rFonts w:ascii="Arial" w:hAnsi="Arial" w:cs="Arial"/>
        </w:rPr>
        <w:t>.</w:t>
      </w:r>
      <w:r w:rsidR="004632C3" w:rsidRPr="00D151AC">
        <w:rPr>
          <w:rFonts w:ascii="Arial" w:hAnsi="Arial" w:cs="Arial"/>
        </w:rPr>
        <w:t xml:space="preserve"> </w:t>
      </w:r>
    </w:p>
    <w:p w14:paraId="4A959DC3" w14:textId="77777777" w:rsidR="00D94A6E" w:rsidRPr="00D151AC" w:rsidRDefault="00D94A6E" w:rsidP="00740A01">
      <w:pPr>
        <w:rPr>
          <w:rFonts w:ascii="Arial" w:hAnsi="Arial" w:cs="Arial"/>
        </w:rPr>
      </w:pPr>
    </w:p>
    <w:p w14:paraId="68D21F93" w14:textId="3FD23CD2" w:rsidR="00DC348D" w:rsidRPr="00D151AC" w:rsidRDefault="00865138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The fiction-writing mode used to </w:t>
      </w:r>
      <w:r w:rsidR="00DB2DAC" w:rsidRPr="00D151AC">
        <w:rPr>
          <w:rFonts w:ascii="Arial" w:hAnsi="Arial" w:cs="Arial"/>
        </w:rPr>
        <w:t>share</w:t>
      </w:r>
      <w:r w:rsidRPr="00D151AC">
        <w:rPr>
          <w:rFonts w:ascii="Arial" w:hAnsi="Arial" w:cs="Arial"/>
        </w:rPr>
        <w:t xml:space="preserve"> a character’s thoughts is called </w:t>
      </w:r>
      <w:r w:rsidRPr="00D151AC">
        <w:rPr>
          <w:rFonts w:ascii="Arial" w:hAnsi="Arial" w:cs="Arial"/>
          <w:i/>
        </w:rPr>
        <w:t>introspection</w:t>
      </w:r>
      <w:r w:rsidRPr="00D151AC">
        <w:rPr>
          <w:rFonts w:ascii="Arial" w:hAnsi="Arial" w:cs="Arial"/>
        </w:rPr>
        <w:t>.</w:t>
      </w:r>
      <w:r w:rsidR="004632C3" w:rsidRPr="00D151AC">
        <w:rPr>
          <w:rFonts w:ascii="Arial" w:hAnsi="Arial" w:cs="Arial"/>
        </w:rPr>
        <w:t xml:space="preserve"> </w:t>
      </w:r>
      <w:r w:rsidR="00DC348D" w:rsidRPr="00D151AC">
        <w:rPr>
          <w:rFonts w:ascii="Arial" w:hAnsi="Arial" w:cs="Arial"/>
        </w:rPr>
        <w:t>As a means of developing character, plot, and theme, introspection is potentially one of the most powerful of fiction-writing modes.</w:t>
      </w:r>
    </w:p>
    <w:p w14:paraId="60122D28" w14:textId="77777777" w:rsidR="00DC348D" w:rsidRPr="00D151AC" w:rsidRDefault="00DC348D" w:rsidP="00740A01">
      <w:pPr>
        <w:rPr>
          <w:rFonts w:ascii="Arial" w:hAnsi="Arial" w:cs="Arial"/>
        </w:rPr>
      </w:pPr>
    </w:p>
    <w:p w14:paraId="03303C44" w14:textId="77777777" w:rsidR="00DB2DAC" w:rsidRPr="00D151AC" w:rsidRDefault="00DB2DAC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>O</w:t>
      </w:r>
      <w:r w:rsidR="00DC348D" w:rsidRPr="00D151AC">
        <w:rPr>
          <w:rFonts w:ascii="Arial" w:hAnsi="Arial" w:cs="Arial"/>
        </w:rPr>
        <w:t>f the fiction-writing modes, introspection also appears to be one of the least understood.</w:t>
      </w:r>
      <w:r w:rsidR="004632C3" w:rsidRPr="00D151AC">
        <w:rPr>
          <w:rFonts w:ascii="Arial" w:hAnsi="Arial" w:cs="Arial"/>
        </w:rPr>
        <w:t xml:space="preserve"> </w:t>
      </w:r>
      <w:r w:rsidR="00DC348D" w:rsidRPr="00D151AC">
        <w:rPr>
          <w:rFonts w:ascii="Arial" w:hAnsi="Arial" w:cs="Arial"/>
        </w:rPr>
        <w:t>Even a casual review of fiction-writing books and articles reveals a confusing mix of terminology and issues regarding introspection, if the subject is addressed at all.</w:t>
      </w:r>
      <w:r w:rsidR="004632C3" w:rsidRPr="00D151AC">
        <w:rPr>
          <w:rFonts w:ascii="Arial" w:hAnsi="Arial" w:cs="Arial"/>
        </w:rPr>
        <w:t xml:space="preserve"> </w:t>
      </w:r>
    </w:p>
    <w:p w14:paraId="3A871974" w14:textId="77777777" w:rsidR="00DB2DAC" w:rsidRPr="00D151AC" w:rsidRDefault="00DB2DAC" w:rsidP="00740A01">
      <w:pPr>
        <w:rPr>
          <w:rFonts w:ascii="Arial" w:hAnsi="Arial" w:cs="Arial"/>
        </w:rPr>
      </w:pPr>
    </w:p>
    <w:p w14:paraId="499748F1" w14:textId="77777777" w:rsidR="00DB2DAC" w:rsidRPr="00D151AC" w:rsidRDefault="00DC348D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Sometimes a character’s thinking is referred to as </w:t>
      </w:r>
      <w:r w:rsidRPr="00D151AC">
        <w:rPr>
          <w:rFonts w:ascii="Arial" w:hAnsi="Arial" w:cs="Arial"/>
          <w:i/>
        </w:rPr>
        <w:t xml:space="preserve">internal dialogue, interior monologue, </w:t>
      </w:r>
      <w:r w:rsidRPr="00D151AC">
        <w:rPr>
          <w:rFonts w:ascii="Arial" w:hAnsi="Arial" w:cs="Arial"/>
        </w:rPr>
        <w:t xml:space="preserve">or even </w:t>
      </w:r>
      <w:r w:rsidRPr="00D151AC">
        <w:rPr>
          <w:rFonts w:ascii="Arial" w:hAnsi="Arial" w:cs="Arial"/>
          <w:i/>
        </w:rPr>
        <w:t>self-talk</w:t>
      </w:r>
      <w:r w:rsidRPr="00D151AC">
        <w:rPr>
          <w:rFonts w:ascii="Arial" w:hAnsi="Arial" w:cs="Arial"/>
        </w:rPr>
        <w:t>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Such terms are inappropriate since thinking and speaking are distinctly different acts.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Furthermore, the writing conventions for dialogue and thinking are quite different.</w:t>
      </w:r>
      <w:r w:rsidR="004632C3" w:rsidRPr="00D151AC">
        <w:rPr>
          <w:rFonts w:ascii="Arial" w:hAnsi="Arial" w:cs="Arial"/>
        </w:rPr>
        <w:t xml:space="preserve"> </w:t>
      </w:r>
    </w:p>
    <w:p w14:paraId="729B78AF" w14:textId="77777777" w:rsidR="00DB2DAC" w:rsidRPr="00D151AC" w:rsidRDefault="00DB2DAC" w:rsidP="00740A01">
      <w:pPr>
        <w:rPr>
          <w:rFonts w:ascii="Arial" w:hAnsi="Arial" w:cs="Arial"/>
        </w:rPr>
      </w:pPr>
    </w:p>
    <w:p w14:paraId="28722445" w14:textId="4BD62D7A" w:rsidR="00DC348D" w:rsidRPr="00D151AC" w:rsidRDefault="00DC348D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Some writing coaches lump </w:t>
      </w:r>
      <w:r w:rsidRPr="00D151AC">
        <w:rPr>
          <w:rFonts w:ascii="Arial" w:hAnsi="Arial" w:cs="Arial"/>
          <w:i/>
        </w:rPr>
        <w:t>thinking</w:t>
      </w:r>
      <w:r w:rsidRPr="00D151AC">
        <w:rPr>
          <w:rFonts w:ascii="Arial" w:hAnsi="Arial" w:cs="Arial"/>
        </w:rPr>
        <w:t xml:space="preserve">, </w:t>
      </w:r>
      <w:r w:rsidRPr="00D151AC">
        <w:rPr>
          <w:rFonts w:ascii="Arial" w:hAnsi="Arial" w:cs="Arial"/>
          <w:i/>
        </w:rPr>
        <w:t>emotions,</w:t>
      </w:r>
      <w:r w:rsidRPr="00D151AC">
        <w:rPr>
          <w:rFonts w:ascii="Arial" w:hAnsi="Arial" w:cs="Arial"/>
        </w:rPr>
        <w:t xml:space="preserve"> and </w:t>
      </w:r>
      <w:r w:rsidRPr="00D151AC">
        <w:rPr>
          <w:rFonts w:ascii="Arial" w:hAnsi="Arial" w:cs="Arial"/>
          <w:i/>
        </w:rPr>
        <w:t>sensation</w:t>
      </w:r>
      <w:r w:rsidRPr="00D151AC">
        <w:rPr>
          <w:rFonts w:ascii="Arial" w:hAnsi="Arial" w:cs="Arial"/>
        </w:rPr>
        <w:t xml:space="preserve"> into one category.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Certainly, each is linked to the mind of the character, but thinking, emotions, and sensation are also quite different, in real life and in fiction.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Given their importance and the differences in how they are conveyed, each warrants its own analysis and treatment.</w:t>
      </w:r>
      <w:r w:rsidR="004632C3" w:rsidRPr="00D151AC">
        <w:rPr>
          <w:rFonts w:ascii="Arial" w:hAnsi="Arial" w:cs="Arial"/>
        </w:rPr>
        <w:t xml:space="preserve"> </w:t>
      </w:r>
    </w:p>
    <w:p w14:paraId="3DE644AE" w14:textId="77777777" w:rsidR="00DC348D" w:rsidRPr="00D151AC" w:rsidRDefault="00DC348D" w:rsidP="00740A01">
      <w:pPr>
        <w:rPr>
          <w:rFonts w:ascii="Arial" w:hAnsi="Arial" w:cs="Arial"/>
        </w:rPr>
      </w:pPr>
    </w:p>
    <w:p w14:paraId="45E5AA57" w14:textId="523FE8E8" w:rsidR="00DC348D" w:rsidRPr="00D151AC" w:rsidRDefault="00DC348D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Sometimes introspection is included in broader categories, such as </w:t>
      </w:r>
      <w:r w:rsidRPr="00D151AC">
        <w:rPr>
          <w:rFonts w:ascii="Arial" w:hAnsi="Arial" w:cs="Arial"/>
          <w:i/>
        </w:rPr>
        <w:t>narration</w:t>
      </w:r>
      <w:r w:rsidRPr="00D151AC">
        <w:rPr>
          <w:rFonts w:ascii="Arial" w:hAnsi="Arial" w:cs="Arial"/>
        </w:rPr>
        <w:t xml:space="preserve">, </w:t>
      </w:r>
      <w:r w:rsidRPr="00D151AC">
        <w:rPr>
          <w:rFonts w:ascii="Arial" w:hAnsi="Arial" w:cs="Arial"/>
          <w:i/>
        </w:rPr>
        <w:t>description</w:t>
      </w:r>
      <w:r w:rsidRPr="00D151AC">
        <w:rPr>
          <w:rFonts w:ascii="Arial" w:hAnsi="Arial" w:cs="Arial"/>
        </w:rPr>
        <w:t xml:space="preserve">, or </w:t>
      </w:r>
      <w:r w:rsidRPr="00D151AC">
        <w:rPr>
          <w:rFonts w:ascii="Arial" w:hAnsi="Arial" w:cs="Arial"/>
          <w:i/>
        </w:rPr>
        <w:t>summary</w:t>
      </w:r>
      <w:r w:rsidRPr="00D151AC">
        <w:rPr>
          <w:rFonts w:ascii="Arial" w:hAnsi="Arial" w:cs="Arial"/>
        </w:rPr>
        <w:t>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Of course, introspection could be considered a subset of these writing modes when they are defined in their broadest terms.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But lumping introspection into such wide topics does little to clarify its use; in fact, it adds to the confusion.</w:t>
      </w:r>
    </w:p>
    <w:p w14:paraId="16C4B15C" w14:textId="77777777" w:rsidR="00DC348D" w:rsidRPr="00D151AC" w:rsidRDefault="00DC348D" w:rsidP="00740A01">
      <w:pPr>
        <w:rPr>
          <w:rFonts w:ascii="Arial" w:hAnsi="Arial" w:cs="Arial"/>
        </w:rPr>
      </w:pPr>
    </w:p>
    <w:p w14:paraId="12D4E387" w14:textId="1FCC79FB" w:rsidR="00DC348D" w:rsidRPr="00D151AC" w:rsidRDefault="00BB11EF" w:rsidP="00740A0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C348D" w:rsidRPr="00D151AC">
        <w:rPr>
          <w:rFonts w:ascii="Arial" w:hAnsi="Arial" w:cs="Arial"/>
        </w:rPr>
        <w:t>ictionary definitions of introspection refer to an examination of one’s own thoughts, a self-study.</w:t>
      </w:r>
      <w:r w:rsidR="004632C3" w:rsidRPr="00D151AC">
        <w:rPr>
          <w:rFonts w:ascii="Arial" w:hAnsi="Arial" w:cs="Arial"/>
        </w:rPr>
        <w:t xml:space="preserve"> </w:t>
      </w:r>
      <w:r w:rsidR="00DC348D" w:rsidRPr="00D151AC">
        <w:rPr>
          <w:rFonts w:ascii="Arial" w:hAnsi="Arial" w:cs="Arial"/>
        </w:rPr>
        <w:t>The author of a story, on the other hand, looks within his fictional character to examine and then convey that person’s thoughts.</w:t>
      </w:r>
      <w:r w:rsidR="004632C3" w:rsidRPr="00D151AC">
        <w:rPr>
          <w:rFonts w:ascii="Arial" w:hAnsi="Arial" w:cs="Arial"/>
        </w:rPr>
        <w:t xml:space="preserve"> </w:t>
      </w:r>
    </w:p>
    <w:p w14:paraId="0C296200" w14:textId="77777777" w:rsidR="00DC348D" w:rsidRPr="00D151AC" w:rsidRDefault="00DC348D" w:rsidP="00740A01">
      <w:pPr>
        <w:rPr>
          <w:rFonts w:ascii="Arial" w:hAnsi="Arial" w:cs="Arial"/>
        </w:rPr>
      </w:pPr>
    </w:p>
    <w:p w14:paraId="2AA15711" w14:textId="06995C5B" w:rsidR="00DC348D" w:rsidRPr="00D151AC" w:rsidRDefault="00DC348D" w:rsidP="00740A01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Other arguments can be made as to what introspection should include and which label should be applied to it, but writers profess to value </w:t>
      </w:r>
      <w:r w:rsidRPr="00D151AC">
        <w:rPr>
          <w:rFonts w:ascii="Arial" w:hAnsi="Arial" w:cs="Arial"/>
          <w:i/>
        </w:rPr>
        <w:t>specific</w:t>
      </w:r>
      <w:r w:rsidRPr="00D151AC">
        <w:rPr>
          <w:rFonts w:ascii="Arial" w:hAnsi="Arial" w:cs="Arial"/>
        </w:rPr>
        <w:t xml:space="preserve"> words.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For writing and instructional purposes, the most appropriate term for the fiction-writing mode used to convey a character’s thoughts is </w:t>
      </w:r>
      <w:r w:rsidRPr="00D151AC">
        <w:rPr>
          <w:rFonts w:ascii="Arial" w:hAnsi="Arial" w:cs="Arial"/>
          <w:i/>
        </w:rPr>
        <w:t>introspection</w:t>
      </w:r>
      <w:r w:rsidRPr="00D151AC">
        <w:rPr>
          <w:rFonts w:ascii="Arial" w:hAnsi="Arial" w:cs="Arial"/>
        </w:rPr>
        <w:t xml:space="preserve">. </w:t>
      </w:r>
    </w:p>
    <w:p w14:paraId="0A960271" w14:textId="77777777" w:rsidR="00DC348D" w:rsidRPr="00D151AC" w:rsidRDefault="00DC348D" w:rsidP="00740A01">
      <w:pPr>
        <w:rPr>
          <w:rFonts w:ascii="Arial" w:hAnsi="Arial" w:cs="Arial"/>
        </w:rPr>
      </w:pPr>
    </w:p>
    <w:p w14:paraId="37E865AB" w14:textId="02706668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As a fiction-writing mode,</w:t>
      </w:r>
      <w:r w:rsidRPr="00D151AC">
        <w:rPr>
          <w:rFonts w:ascii="Arial" w:hAnsi="Arial" w:cs="Arial"/>
          <w:i/>
        </w:rPr>
        <w:t xml:space="preserve"> introspection</w:t>
      </w:r>
      <w:r w:rsidRPr="00D151AC">
        <w:rPr>
          <w:rFonts w:ascii="Arial" w:hAnsi="Arial" w:cs="Arial"/>
        </w:rPr>
        <w:t xml:space="preserve"> is a powerful tool for adding depth and texture to a story.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Nancy Kress, in </w:t>
      </w:r>
      <w:r w:rsidRPr="00D151AC">
        <w:rPr>
          <w:rFonts w:ascii="Arial" w:hAnsi="Arial" w:cs="Arial"/>
          <w:i/>
          <w:iCs/>
        </w:rPr>
        <w:t>Writer’s Digest</w:t>
      </w:r>
      <w:r w:rsidRPr="00D151AC">
        <w:rPr>
          <w:rFonts w:ascii="Arial" w:hAnsi="Arial" w:cs="Arial"/>
        </w:rPr>
        <w:t xml:space="preserve"> of August 2003, states “There are times when telling us a character’s thoughts can greatly enhance a story.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It can deepen characterization, increase tension, and widen the scope of the </w:t>
      </w:r>
      <w:r w:rsidRPr="00D151AC">
        <w:rPr>
          <w:rFonts w:ascii="Arial" w:hAnsi="Arial" w:cs="Arial"/>
        </w:rPr>
        <w:lastRenderedPageBreak/>
        <w:t>story.”</w:t>
      </w:r>
      <w:r w:rsidR="00DB2DAC" w:rsidRPr="00D151AC">
        <w:rPr>
          <w:rStyle w:val="EndnoteReference"/>
          <w:rFonts w:ascii="Arial" w:hAnsi="Arial" w:cs="Arial"/>
        </w:rPr>
        <w:endnoteReference w:id="1"/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In each of the five elements of a story (character, plot, setting, theme, style),</w:t>
      </w:r>
      <w:r w:rsidR="00BB11EF">
        <w:rPr>
          <w:rStyle w:val="EndnoteReference"/>
          <w:rFonts w:ascii="Arial" w:hAnsi="Arial" w:cs="Arial"/>
        </w:rPr>
        <w:endnoteReference w:id="2"/>
      </w:r>
      <w:r w:rsidRPr="00D151AC">
        <w:rPr>
          <w:rFonts w:ascii="Arial" w:hAnsi="Arial" w:cs="Arial"/>
        </w:rPr>
        <w:t xml:space="preserve"> a character’s thinking can make major contributions.</w:t>
      </w:r>
      <w:r w:rsidR="004632C3" w:rsidRPr="00D151AC">
        <w:rPr>
          <w:rFonts w:ascii="Arial" w:hAnsi="Arial" w:cs="Arial"/>
        </w:rPr>
        <w:t xml:space="preserve"> </w:t>
      </w:r>
    </w:p>
    <w:p w14:paraId="699128EF" w14:textId="77777777" w:rsidR="00DC348D" w:rsidRPr="00D151AC" w:rsidRDefault="00DC348D" w:rsidP="00BF552E">
      <w:pPr>
        <w:rPr>
          <w:rFonts w:ascii="Arial" w:hAnsi="Arial" w:cs="Arial"/>
        </w:rPr>
      </w:pPr>
    </w:p>
    <w:p w14:paraId="00DC5489" w14:textId="481EC4BF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CHARACTERIZATION.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Nancy Kress has obviously put a lot of thought into this subject.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In </w:t>
      </w:r>
      <w:r w:rsidRPr="00D151AC">
        <w:rPr>
          <w:rFonts w:ascii="Arial" w:hAnsi="Arial" w:cs="Arial"/>
          <w:i/>
        </w:rPr>
        <w:t xml:space="preserve">Dynamic Characters, </w:t>
      </w:r>
      <w:r w:rsidRPr="00D151AC">
        <w:rPr>
          <w:rFonts w:ascii="Arial" w:hAnsi="Arial" w:cs="Arial"/>
        </w:rPr>
        <w:t>she observes that “</w:t>
      </w:r>
      <w:r w:rsidRPr="00D151AC">
        <w:rPr>
          <w:rFonts w:ascii="Arial" w:hAnsi="Arial" w:cs="Arial"/>
          <w:i/>
        </w:rPr>
        <w:t>What</w:t>
      </w:r>
      <w:r w:rsidRPr="00D151AC">
        <w:rPr>
          <w:rFonts w:ascii="Arial" w:hAnsi="Arial" w:cs="Arial"/>
        </w:rPr>
        <w:t xml:space="preserve"> your character thinks about helps to create his personality for the reader.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So does </w:t>
      </w:r>
      <w:r w:rsidRPr="00D151AC">
        <w:rPr>
          <w:rFonts w:ascii="Arial" w:hAnsi="Arial" w:cs="Arial"/>
          <w:i/>
        </w:rPr>
        <w:t>how</w:t>
      </w:r>
      <w:r w:rsidRPr="00D151AC">
        <w:rPr>
          <w:rFonts w:ascii="Arial" w:hAnsi="Arial" w:cs="Arial"/>
        </w:rPr>
        <w:t xml:space="preserve"> he thinks: in what words, with what sentence structure, with what level of grammatical correctness.”</w:t>
      </w:r>
      <w:r w:rsidR="00A74EE3" w:rsidRPr="00D151AC">
        <w:rPr>
          <w:rStyle w:val="EndnoteReference"/>
          <w:rFonts w:ascii="Arial" w:hAnsi="Arial" w:cs="Arial"/>
        </w:rPr>
        <w:endnoteReference w:id="3"/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Kress also notes that “You can even extend this technique to include reproducing regional or ethnic dialect in a character’s thoughts, not just in her dialogue.”</w:t>
      </w:r>
      <w:r w:rsidR="00A74EE3" w:rsidRPr="00D151AC">
        <w:rPr>
          <w:rStyle w:val="EndnoteReference"/>
          <w:rFonts w:ascii="Arial" w:hAnsi="Arial" w:cs="Arial"/>
        </w:rPr>
        <w:endnoteReference w:id="4"/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And “Your character thinks about certain things, in a certain way, because of who he is.”</w:t>
      </w:r>
      <w:r w:rsidR="008468AD" w:rsidRPr="00D151AC">
        <w:rPr>
          <w:rStyle w:val="EndnoteReference"/>
          <w:rFonts w:ascii="Arial" w:hAnsi="Arial" w:cs="Arial"/>
        </w:rPr>
        <w:endnoteReference w:id="5"/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This includes attitudes and beliefs.</w:t>
      </w:r>
    </w:p>
    <w:p w14:paraId="1FA3BAFA" w14:textId="77777777" w:rsidR="00DC348D" w:rsidRPr="00D151AC" w:rsidRDefault="00DC348D" w:rsidP="00BF552E">
      <w:pPr>
        <w:rPr>
          <w:rFonts w:ascii="Arial" w:hAnsi="Arial" w:cs="Arial"/>
        </w:rPr>
      </w:pPr>
    </w:p>
    <w:p w14:paraId="6748CCEE" w14:textId="73025F8D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According to Kress, in </w:t>
      </w:r>
      <w:r w:rsidRPr="00D151AC">
        <w:rPr>
          <w:rFonts w:ascii="Arial" w:hAnsi="Arial" w:cs="Arial"/>
          <w:i/>
          <w:iCs/>
        </w:rPr>
        <w:t>Writer’s Digest</w:t>
      </w:r>
      <w:r w:rsidRPr="00D151AC">
        <w:rPr>
          <w:rFonts w:ascii="Arial" w:hAnsi="Arial" w:cs="Arial"/>
        </w:rPr>
        <w:t>, August 2003, “To deepen your characters, ask yourself what your character is likely to think about whatever he is doing or whatever is going on around him.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Then include those thoughts whenever you want to sharpen your reader’s awareness of what this person is really like.”</w:t>
      </w:r>
      <w:r w:rsidR="00377BFA" w:rsidRPr="00D151AC">
        <w:rPr>
          <w:rStyle w:val="EndnoteReference"/>
          <w:rFonts w:ascii="Arial" w:hAnsi="Arial" w:cs="Arial"/>
        </w:rPr>
        <w:endnoteReference w:id="6"/>
      </w:r>
    </w:p>
    <w:p w14:paraId="6EEAB012" w14:textId="77777777" w:rsidR="00DC348D" w:rsidRPr="00D151AC" w:rsidRDefault="00DC348D" w:rsidP="00BF552E">
      <w:pPr>
        <w:rPr>
          <w:rFonts w:ascii="Arial" w:hAnsi="Arial" w:cs="Arial"/>
        </w:rPr>
      </w:pPr>
    </w:p>
    <w:p w14:paraId="3C719062" w14:textId="1A88C03C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Repetition throughout the story of what the character thinks and how he thinks and solves problems confirms the character and provides consistency of characterization.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Observes Kress in </w:t>
      </w:r>
      <w:r w:rsidRPr="00D151AC">
        <w:rPr>
          <w:rFonts w:ascii="Arial" w:hAnsi="Arial" w:cs="Arial"/>
          <w:i/>
          <w:iCs/>
        </w:rPr>
        <w:t>Writer’s Digest</w:t>
      </w:r>
      <w:r w:rsidRPr="00D151AC">
        <w:rPr>
          <w:rFonts w:ascii="Arial" w:hAnsi="Arial" w:cs="Arial"/>
        </w:rPr>
        <w:t xml:space="preserve"> of March 2005, “Throughout your story, you need to keep in mind how your character sees the world and translate that point of view consistently . . .”</w:t>
      </w:r>
      <w:r w:rsidR="003215CF" w:rsidRPr="00D151AC">
        <w:rPr>
          <w:rStyle w:val="EndnoteReference"/>
          <w:rFonts w:ascii="Arial" w:hAnsi="Arial" w:cs="Arial"/>
        </w:rPr>
        <w:endnoteReference w:id="7"/>
      </w:r>
    </w:p>
    <w:p w14:paraId="6BBCE487" w14:textId="77777777" w:rsidR="00DC348D" w:rsidRPr="00D151AC" w:rsidRDefault="00DC348D" w:rsidP="00BF552E">
      <w:pPr>
        <w:rPr>
          <w:rFonts w:ascii="Arial" w:hAnsi="Arial" w:cs="Arial"/>
        </w:rPr>
      </w:pPr>
    </w:p>
    <w:p w14:paraId="48980295" w14:textId="1B7CCACF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Introspection may also be used to validate a character change that occurs within the story.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According to Kress, “One good way to convey this is to have your character talk to himself differently after his change than he did before it.”</w:t>
      </w:r>
      <w:r w:rsidR="003215CF" w:rsidRPr="00D151AC">
        <w:rPr>
          <w:rStyle w:val="EndnoteReference"/>
          <w:rFonts w:ascii="Arial" w:hAnsi="Arial" w:cs="Arial"/>
        </w:rPr>
        <w:endnoteReference w:id="8"/>
      </w:r>
    </w:p>
    <w:p w14:paraId="0AA7EB91" w14:textId="77777777" w:rsidR="00DC348D" w:rsidRPr="00D151AC" w:rsidRDefault="00DC348D" w:rsidP="00BF552E">
      <w:pPr>
        <w:rPr>
          <w:rFonts w:ascii="Arial" w:hAnsi="Arial" w:cs="Arial"/>
        </w:rPr>
      </w:pPr>
    </w:p>
    <w:p w14:paraId="6704E08E" w14:textId="72AE3C16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PLOT.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Introspection may occur anywhere in a story, from action scenes to quiet reflection.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 scene may include lots of physical fireworks, but it may also include much more.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First of all, for a scene to be believable, the character must be properly motivated.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And what better means of understanding a character’s </w:t>
      </w:r>
      <w:r w:rsidRPr="00D151AC">
        <w:rPr>
          <w:rFonts w:ascii="Arial" w:hAnsi="Arial" w:cs="Arial"/>
          <w:i/>
        </w:rPr>
        <w:t>motivation</w:t>
      </w:r>
      <w:r w:rsidRPr="00D151AC">
        <w:rPr>
          <w:rFonts w:ascii="Arial" w:hAnsi="Arial" w:cs="Arial"/>
        </w:rPr>
        <w:t xml:space="preserve"> than through his own thoughts?</w:t>
      </w:r>
      <w:r w:rsidR="004632C3" w:rsidRPr="00D151AC">
        <w:rPr>
          <w:rFonts w:ascii="Arial" w:hAnsi="Arial" w:cs="Arial"/>
        </w:rPr>
        <w:t xml:space="preserve"> </w:t>
      </w:r>
    </w:p>
    <w:p w14:paraId="4127A158" w14:textId="77777777" w:rsidR="00DC348D" w:rsidRPr="00D151AC" w:rsidRDefault="00DC348D" w:rsidP="00BF552E">
      <w:pPr>
        <w:rPr>
          <w:rFonts w:ascii="Arial" w:hAnsi="Arial" w:cs="Arial"/>
        </w:rPr>
      </w:pPr>
    </w:p>
    <w:p w14:paraId="28658D2E" w14:textId="08AE151C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The smallest structural component of plot is stimulus and effect.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Action leads to reaction.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But as Jack M. Bickham explains in </w:t>
      </w:r>
      <w:r w:rsidRPr="00D151AC">
        <w:rPr>
          <w:rFonts w:ascii="Arial" w:hAnsi="Arial" w:cs="Arial"/>
          <w:i/>
        </w:rPr>
        <w:t>Scene &amp; Structure</w:t>
      </w:r>
      <w:r w:rsidRPr="00D151AC">
        <w:rPr>
          <w:rFonts w:ascii="Arial" w:hAnsi="Arial" w:cs="Arial"/>
        </w:rPr>
        <w:t>, “If you stop to think about it, even the most obvious stimulus-response transaction requires some internal messaging in the mind and body of the receiver of the stimulus.”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Except in the most knee-jerk reactions, stimulus is followed by an act of mental processing, or </w:t>
      </w:r>
      <w:r w:rsidRPr="00D151AC">
        <w:rPr>
          <w:rFonts w:ascii="Arial" w:hAnsi="Arial" w:cs="Arial"/>
          <w:i/>
        </w:rPr>
        <w:t>internalization</w:t>
      </w:r>
      <w:r w:rsidRPr="00D151AC">
        <w:rPr>
          <w:rFonts w:ascii="Arial" w:hAnsi="Arial" w:cs="Arial"/>
        </w:rPr>
        <w:t>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Often a character’s reaction is immediate and apparently without thought.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But in other situations, even in the heat of battle, the character can and should think before acting.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As stated by Bickham, “. . . the internalization process always takes place, and when things are complicated, you may need to remember that the pattern of every stimulus-response transaction—in deepest reality—is STIMULUS—INTERNALIZATION—RESPONSE.”</w:t>
      </w:r>
      <w:r w:rsidR="006F3C72" w:rsidRPr="00D151AC">
        <w:rPr>
          <w:rStyle w:val="EndnoteReference"/>
          <w:rFonts w:ascii="Arial" w:hAnsi="Arial" w:cs="Arial"/>
        </w:rPr>
        <w:endnoteReference w:id="9"/>
      </w:r>
    </w:p>
    <w:p w14:paraId="5AE5D9E1" w14:textId="77777777" w:rsidR="00DC348D" w:rsidRPr="00D151AC" w:rsidRDefault="00DC348D" w:rsidP="00BF552E">
      <w:pPr>
        <w:rPr>
          <w:rFonts w:ascii="Arial" w:hAnsi="Arial" w:cs="Arial"/>
        </w:rPr>
      </w:pPr>
    </w:p>
    <w:p w14:paraId="3EE4611C" w14:textId="68C838DC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lastRenderedPageBreak/>
        <w:t>Introspection may also be used to increase tension.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As stated by Nancy Kress in </w:t>
      </w:r>
      <w:r w:rsidRPr="00D151AC">
        <w:rPr>
          <w:rFonts w:ascii="Arial" w:hAnsi="Arial" w:cs="Arial"/>
          <w:i/>
          <w:iCs/>
        </w:rPr>
        <w:t>Writer’s Digest</w:t>
      </w:r>
      <w:r w:rsidRPr="00D151AC">
        <w:rPr>
          <w:rFonts w:ascii="Arial" w:hAnsi="Arial" w:cs="Arial"/>
        </w:rPr>
        <w:t>, August 2003, “It does this when the thoughts you depict directly contrast with that character’s actions or dialogue.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The two pull in opposite directions.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We then wonder which will ultimately prevail . . . and read on to find out.”</w:t>
      </w:r>
      <w:r w:rsidR="00035C38" w:rsidRPr="00D151AC">
        <w:rPr>
          <w:rStyle w:val="EndnoteReference"/>
          <w:rFonts w:ascii="Arial" w:hAnsi="Arial" w:cs="Arial"/>
        </w:rPr>
        <w:endnoteReference w:id="10"/>
      </w:r>
      <w:r w:rsidRPr="00D151AC">
        <w:rPr>
          <w:rFonts w:ascii="Arial" w:hAnsi="Arial" w:cs="Arial"/>
        </w:rPr>
        <w:t xml:space="preserve"> In fact, as explained by Kress, “Without her thoughts, we would not be so aware of her internal conflict, and her subsequent action might seem murky or unmotivated.”</w:t>
      </w:r>
      <w:r w:rsidR="00035C38" w:rsidRPr="00D151AC">
        <w:rPr>
          <w:rStyle w:val="EndnoteReference"/>
          <w:rFonts w:ascii="Arial" w:hAnsi="Arial" w:cs="Arial"/>
        </w:rPr>
        <w:endnoteReference w:id="11"/>
      </w:r>
    </w:p>
    <w:p w14:paraId="5A6E36E1" w14:textId="77777777" w:rsidR="00DC348D" w:rsidRPr="00D151AC" w:rsidRDefault="00DC348D" w:rsidP="00BF552E">
      <w:pPr>
        <w:rPr>
          <w:rFonts w:ascii="Arial" w:hAnsi="Arial" w:cs="Arial"/>
        </w:rPr>
      </w:pPr>
    </w:p>
    <w:p w14:paraId="513C290F" w14:textId="0B6C1C62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Kress also notes that “Another way that thoughts can up the tension is by letting readers learn something that the protagonist doesn’t know.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This only works for multiple points of view, but it can be very potent.”</w:t>
      </w:r>
      <w:r w:rsidR="00035C38" w:rsidRPr="00D151AC">
        <w:rPr>
          <w:rStyle w:val="EndnoteReference"/>
          <w:rFonts w:ascii="Arial" w:hAnsi="Arial" w:cs="Arial"/>
        </w:rPr>
        <w:endnoteReference w:id="12"/>
      </w:r>
    </w:p>
    <w:p w14:paraId="0BFFFDB1" w14:textId="77777777" w:rsidR="00DC348D" w:rsidRPr="00D151AC" w:rsidRDefault="00DC348D" w:rsidP="00BF552E">
      <w:pPr>
        <w:rPr>
          <w:rFonts w:ascii="Arial" w:hAnsi="Arial" w:cs="Arial"/>
        </w:rPr>
      </w:pPr>
    </w:p>
    <w:p w14:paraId="76B42F96" w14:textId="2C2C9ECB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 xml:space="preserve">While scenes are mainly physical and external to the character, </w:t>
      </w:r>
      <w:r w:rsidRPr="00D151AC">
        <w:rPr>
          <w:rFonts w:ascii="Arial" w:hAnsi="Arial" w:cs="Arial"/>
          <w:i/>
        </w:rPr>
        <w:t>sequels</w:t>
      </w:r>
      <w:r w:rsidRPr="00D151AC">
        <w:rPr>
          <w:rFonts w:ascii="Arial" w:hAnsi="Arial" w:cs="Arial"/>
        </w:rPr>
        <w:t xml:space="preserve"> are mostly internal, in the head.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As outlined by Bickham, a sequel consists of the following phases:</w:t>
      </w:r>
    </w:p>
    <w:p w14:paraId="799287D9" w14:textId="77777777" w:rsidR="00DC348D" w:rsidRPr="00D151AC" w:rsidRDefault="00DC348D" w:rsidP="00BF552E">
      <w:pPr>
        <w:numPr>
          <w:ilvl w:val="0"/>
          <w:numId w:val="17"/>
        </w:numPr>
        <w:rPr>
          <w:rFonts w:ascii="Arial" w:hAnsi="Arial" w:cs="Arial"/>
        </w:rPr>
      </w:pPr>
      <w:r w:rsidRPr="00D151AC">
        <w:rPr>
          <w:rFonts w:ascii="Arial" w:hAnsi="Arial" w:cs="Arial"/>
        </w:rPr>
        <w:t>Emotion</w:t>
      </w:r>
    </w:p>
    <w:p w14:paraId="05728181" w14:textId="77777777" w:rsidR="00DC348D" w:rsidRPr="00D151AC" w:rsidRDefault="00DC348D" w:rsidP="00BF552E">
      <w:pPr>
        <w:numPr>
          <w:ilvl w:val="0"/>
          <w:numId w:val="17"/>
        </w:numPr>
        <w:rPr>
          <w:rFonts w:ascii="Arial" w:hAnsi="Arial" w:cs="Arial"/>
        </w:rPr>
      </w:pPr>
      <w:r w:rsidRPr="00D151AC">
        <w:rPr>
          <w:rFonts w:ascii="Arial" w:hAnsi="Arial" w:cs="Arial"/>
        </w:rPr>
        <w:t>Thought (including review, analysis, and planning)</w:t>
      </w:r>
    </w:p>
    <w:p w14:paraId="14DED41C" w14:textId="5CB0F2AF" w:rsidR="00DC348D" w:rsidRPr="00D151AC" w:rsidRDefault="00DC348D" w:rsidP="00BF552E">
      <w:pPr>
        <w:numPr>
          <w:ilvl w:val="0"/>
          <w:numId w:val="17"/>
        </w:numPr>
        <w:rPr>
          <w:rFonts w:ascii="Arial" w:hAnsi="Arial" w:cs="Arial"/>
        </w:rPr>
      </w:pPr>
      <w:r w:rsidRPr="00D151AC">
        <w:rPr>
          <w:rFonts w:ascii="Arial" w:hAnsi="Arial" w:cs="Arial"/>
        </w:rPr>
        <w:t>Decision</w:t>
      </w:r>
      <w:r w:rsidR="00BB11EF">
        <w:rPr>
          <w:rStyle w:val="EndnoteReference"/>
          <w:rFonts w:ascii="Arial" w:hAnsi="Arial" w:cs="Arial"/>
        </w:rPr>
        <w:endnoteReference w:id="13"/>
      </w:r>
    </w:p>
    <w:p w14:paraId="03CDB655" w14:textId="02C70984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Each phase provides ample opportunity for the use of introspection.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In fact, sequels written without introspection fall far below their potential.</w:t>
      </w:r>
      <w:r w:rsidR="004632C3" w:rsidRPr="00D151AC">
        <w:rPr>
          <w:rFonts w:ascii="Arial" w:hAnsi="Arial" w:cs="Arial"/>
        </w:rPr>
        <w:t xml:space="preserve"> </w:t>
      </w:r>
    </w:p>
    <w:p w14:paraId="05D89FAB" w14:textId="77777777" w:rsidR="00DC348D" w:rsidRPr="00D151AC" w:rsidRDefault="00DC348D" w:rsidP="00BF552E">
      <w:pPr>
        <w:rPr>
          <w:rFonts w:ascii="Arial" w:hAnsi="Arial" w:cs="Arial"/>
        </w:rPr>
      </w:pPr>
    </w:p>
    <w:p w14:paraId="62720CDB" w14:textId="3EF89866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SETTING.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We often learn about the world around the character through the narrator’s description or through the character’s sensory perception.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But the character’s thoughts about the setting are also important.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What a character thinks about the world around him adds depth and texture to the story.</w:t>
      </w:r>
      <w:r w:rsidR="004632C3" w:rsidRPr="00D151AC">
        <w:rPr>
          <w:rFonts w:ascii="Arial" w:hAnsi="Arial" w:cs="Arial"/>
        </w:rPr>
        <w:t xml:space="preserve"> </w:t>
      </w:r>
    </w:p>
    <w:p w14:paraId="4C640E11" w14:textId="77777777" w:rsidR="00DC348D" w:rsidRPr="00D151AC" w:rsidRDefault="00DC348D" w:rsidP="00BF552E">
      <w:pPr>
        <w:rPr>
          <w:rFonts w:ascii="Arial" w:hAnsi="Arial" w:cs="Arial"/>
        </w:rPr>
      </w:pPr>
    </w:p>
    <w:p w14:paraId="357C7A38" w14:textId="4B225BFB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THEME.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Peter Selgin, in </w:t>
      </w:r>
      <w:r w:rsidRPr="00D151AC">
        <w:rPr>
          <w:rFonts w:ascii="Arial" w:hAnsi="Arial" w:cs="Arial"/>
          <w:i/>
        </w:rPr>
        <w:t>By Cunning &amp; Craft</w:t>
      </w:r>
      <w:r w:rsidRPr="00D151AC">
        <w:rPr>
          <w:rFonts w:ascii="Arial" w:hAnsi="Arial" w:cs="Arial"/>
        </w:rPr>
        <w:t xml:space="preserve">, describes a story’s </w:t>
      </w:r>
      <w:r w:rsidRPr="00D151AC">
        <w:rPr>
          <w:rFonts w:ascii="Arial" w:hAnsi="Arial" w:cs="Arial"/>
          <w:i/>
        </w:rPr>
        <w:t>theme</w:t>
      </w:r>
      <w:r w:rsidRPr="00D151AC">
        <w:rPr>
          <w:rFonts w:ascii="Arial" w:hAnsi="Arial" w:cs="Arial"/>
        </w:rPr>
        <w:t xml:space="preserve"> as “. . . an organizing principle, something to bind its disparate parts together, a central notion or idea.”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Nancy Kress, in </w:t>
      </w:r>
      <w:r w:rsidRPr="00D151AC">
        <w:rPr>
          <w:rFonts w:ascii="Arial" w:hAnsi="Arial" w:cs="Arial"/>
          <w:i/>
          <w:iCs/>
        </w:rPr>
        <w:t>Writer’s Digest</w:t>
      </w:r>
      <w:r w:rsidRPr="00D151AC">
        <w:rPr>
          <w:rFonts w:ascii="Arial" w:hAnsi="Arial" w:cs="Arial"/>
        </w:rPr>
        <w:t xml:space="preserve">, August 2003, recommends that thoughts be confined to two types: </w:t>
      </w:r>
    </w:p>
    <w:p w14:paraId="03697A3C" w14:textId="77777777" w:rsidR="00DC348D" w:rsidRPr="00D151AC" w:rsidRDefault="00DC348D" w:rsidP="00BF552E">
      <w:pPr>
        <w:numPr>
          <w:ilvl w:val="0"/>
          <w:numId w:val="22"/>
        </w:numPr>
        <w:rPr>
          <w:rFonts w:ascii="Arial" w:hAnsi="Arial" w:cs="Arial"/>
        </w:rPr>
      </w:pPr>
      <w:r w:rsidRPr="00D151AC">
        <w:rPr>
          <w:rFonts w:ascii="Arial" w:hAnsi="Arial" w:cs="Arial"/>
        </w:rPr>
        <w:t>something happening at the moment</w:t>
      </w:r>
    </w:p>
    <w:p w14:paraId="0082F2A5" w14:textId="77777777" w:rsidR="00DC348D" w:rsidRPr="00D151AC" w:rsidRDefault="00DC348D" w:rsidP="00BF552E">
      <w:pPr>
        <w:numPr>
          <w:ilvl w:val="0"/>
          <w:numId w:val="22"/>
        </w:numPr>
        <w:rPr>
          <w:rFonts w:ascii="Arial" w:hAnsi="Arial" w:cs="Arial"/>
        </w:rPr>
      </w:pPr>
      <w:r w:rsidRPr="00D151AC">
        <w:rPr>
          <w:rFonts w:ascii="Arial" w:hAnsi="Arial" w:cs="Arial"/>
        </w:rPr>
        <w:t>those that form the grand theme of the story</w:t>
      </w:r>
    </w:p>
    <w:p w14:paraId="3AA342D0" w14:textId="5B90A5C4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She also notes that “. . . letting us in on your character’s thoughts can widen the scope of your story, adding complexity and depth.”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And “What expands the scope of the book, gives it purpose and coherence and fervor . . .”</w:t>
      </w:r>
      <w:r w:rsidR="004B25D8" w:rsidRPr="00D151AC">
        <w:rPr>
          <w:rStyle w:val="EndnoteReference"/>
          <w:rFonts w:ascii="Arial" w:hAnsi="Arial" w:cs="Arial"/>
        </w:rPr>
        <w:endnoteReference w:id="14"/>
      </w:r>
    </w:p>
    <w:p w14:paraId="2446F91C" w14:textId="77777777" w:rsidR="00DC348D" w:rsidRPr="00D151AC" w:rsidRDefault="00DC348D" w:rsidP="00BF552E">
      <w:pPr>
        <w:rPr>
          <w:rFonts w:ascii="Arial" w:hAnsi="Arial" w:cs="Arial"/>
        </w:rPr>
      </w:pPr>
    </w:p>
    <w:p w14:paraId="51CF7A6B" w14:textId="5BBCF32E" w:rsidR="00DC348D" w:rsidRPr="00D151AC" w:rsidRDefault="00DC348D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STYLE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The style of a story is the sum of the multitude of choices made by the author, either consciously or subconsciously, as he composes a story.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Style is a reflection of the author’s personality and attitudes, as well as the craft applied.</w:t>
      </w:r>
      <w:r w:rsidR="004632C3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 xml:space="preserve">An important aspect of fiction-writing style is the skill with which an author presents the </w:t>
      </w:r>
      <w:r w:rsidR="00BB11EF">
        <w:rPr>
          <w:rFonts w:ascii="Arial" w:hAnsi="Arial" w:cs="Arial"/>
        </w:rPr>
        <w:t>thoughts</w:t>
      </w:r>
      <w:r w:rsidRPr="00D151AC">
        <w:rPr>
          <w:rFonts w:ascii="Arial" w:hAnsi="Arial" w:cs="Arial"/>
        </w:rPr>
        <w:t xml:space="preserve"> of his character.</w:t>
      </w:r>
    </w:p>
    <w:p w14:paraId="1F982D25" w14:textId="77777777" w:rsidR="00DC348D" w:rsidRPr="00D151AC" w:rsidRDefault="00DC348D" w:rsidP="00BF552E">
      <w:pPr>
        <w:rPr>
          <w:rFonts w:ascii="Arial" w:hAnsi="Arial" w:cs="Arial"/>
        </w:rPr>
      </w:pPr>
    </w:p>
    <w:p w14:paraId="2C08A8DA" w14:textId="6DC35BDF" w:rsidR="00DC348D" w:rsidRPr="00D151AC" w:rsidRDefault="004B25D8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F</w:t>
      </w:r>
      <w:r w:rsidR="00DC348D" w:rsidRPr="00D151AC">
        <w:rPr>
          <w:rFonts w:ascii="Arial" w:hAnsi="Arial" w:cs="Arial"/>
        </w:rPr>
        <w:t>ull and skillful use of introspection provides a great opportunity to enhance the reader’s experience.</w:t>
      </w:r>
      <w:r w:rsidR="004632C3" w:rsidRPr="00D151AC">
        <w:rPr>
          <w:rFonts w:ascii="Arial" w:hAnsi="Arial" w:cs="Arial"/>
        </w:rPr>
        <w:t xml:space="preserve"> </w:t>
      </w:r>
    </w:p>
    <w:p w14:paraId="45E75B78" w14:textId="69864060" w:rsidR="00511164" w:rsidRPr="00D151AC" w:rsidRDefault="000059BB" w:rsidP="00BF5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D3799D8" w14:textId="54629FB4" w:rsidR="00511164" w:rsidRPr="00D151AC" w:rsidRDefault="004B25D8" w:rsidP="00BF552E">
      <w:pPr>
        <w:rPr>
          <w:rFonts w:ascii="Arial" w:hAnsi="Arial" w:cs="Arial"/>
        </w:rPr>
      </w:pPr>
      <w:r w:rsidRPr="00D151AC">
        <w:rPr>
          <w:rFonts w:ascii="Arial" w:hAnsi="Arial" w:cs="Arial"/>
        </w:rPr>
        <w:t>LEARN MORE</w:t>
      </w:r>
    </w:p>
    <w:p w14:paraId="7051BD1C" w14:textId="69364564" w:rsidR="004B25D8" w:rsidRPr="00D151AC" w:rsidRDefault="004B25D8" w:rsidP="004B25D8">
      <w:pPr>
        <w:rPr>
          <w:rFonts w:ascii="Arial" w:hAnsi="Arial" w:cs="Arial"/>
        </w:rPr>
      </w:pPr>
      <w:r w:rsidRPr="00D151AC">
        <w:rPr>
          <w:rFonts w:ascii="Arial" w:hAnsi="Arial" w:cs="Arial"/>
        </w:rPr>
        <w:lastRenderedPageBreak/>
        <w:t xml:space="preserve">Mike Klaassen is the author of </w:t>
      </w:r>
      <w:r w:rsidRPr="00D151AC">
        <w:rPr>
          <w:rFonts w:ascii="Arial" w:hAnsi="Arial" w:cs="Arial"/>
          <w:i/>
          <w:iCs/>
        </w:rPr>
        <w:t>Fiction-Writing Modes: Eleven Essential Tools for Bringing Your Story to Life</w:t>
      </w:r>
      <w:r w:rsidRPr="00D151AC">
        <w:rPr>
          <w:rFonts w:ascii="Arial" w:hAnsi="Arial" w:cs="Arial"/>
        </w:rPr>
        <w:t>, which is available for order at traditional and online bookstores. You may "Look Inside" the book at Amazon.com.</w:t>
      </w:r>
    </w:p>
    <w:p w14:paraId="0AD0C559" w14:textId="77777777" w:rsidR="004B25D8" w:rsidRPr="00D151AC" w:rsidRDefault="004B25D8" w:rsidP="004B25D8">
      <w:pPr>
        <w:rPr>
          <w:rFonts w:ascii="Arial" w:hAnsi="Arial" w:cs="Arial"/>
        </w:rPr>
      </w:pPr>
    </w:p>
    <w:p w14:paraId="0B0257EB" w14:textId="2E1FA089" w:rsidR="009E1F27" w:rsidRPr="00D151AC" w:rsidRDefault="009E1F27" w:rsidP="009E1F27">
      <w:pPr>
        <w:rPr>
          <w:rFonts w:ascii="Arial" w:hAnsi="Arial" w:cs="Arial"/>
        </w:rPr>
      </w:pPr>
      <w:r w:rsidRPr="00D151AC">
        <w:rPr>
          <w:rFonts w:ascii="Arial" w:hAnsi="Arial" w:cs="Arial"/>
        </w:rPr>
        <w:t>This article was adapted from an article published by Helium.com on March 25, 2010.</w:t>
      </w:r>
      <w:r w:rsidR="00E10FE8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Copyright 2010 and 202</w:t>
      </w:r>
      <w:r w:rsidR="00E10FE8" w:rsidRPr="00D151AC">
        <w:rPr>
          <w:rFonts w:ascii="Arial" w:hAnsi="Arial" w:cs="Arial"/>
        </w:rPr>
        <w:t>2</w:t>
      </w:r>
      <w:r w:rsidRPr="00D151AC">
        <w:rPr>
          <w:rFonts w:ascii="Arial" w:hAnsi="Arial" w:cs="Arial"/>
        </w:rPr>
        <w:t xml:space="preserve"> Michael John Klaassen.</w:t>
      </w:r>
      <w:r w:rsidR="00E10FE8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All rights reserved.</w:t>
      </w:r>
      <w:r w:rsidR="00E10FE8" w:rsidRPr="00D151AC">
        <w:rPr>
          <w:rFonts w:ascii="Arial" w:hAnsi="Arial" w:cs="Arial"/>
        </w:rPr>
        <w:t xml:space="preserve"> </w:t>
      </w:r>
      <w:r w:rsidRPr="00D151AC">
        <w:rPr>
          <w:rFonts w:ascii="Arial" w:hAnsi="Arial" w:cs="Arial"/>
        </w:rPr>
        <w:t>You are welcome to share this article with others.</w:t>
      </w:r>
    </w:p>
    <w:p w14:paraId="73F37895" w14:textId="77777777" w:rsidR="009E1F27" w:rsidRPr="00D151AC" w:rsidRDefault="009E1F27" w:rsidP="009E1F27">
      <w:pPr>
        <w:rPr>
          <w:rFonts w:ascii="Arial" w:hAnsi="Arial" w:cs="Arial"/>
        </w:rPr>
      </w:pPr>
    </w:p>
    <w:sectPr w:rsidR="009E1F27" w:rsidRPr="00D151AC" w:rsidSect="00DC348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EDAB" w14:textId="77777777" w:rsidR="007628E1" w:rsidRDefault="007628E1">
      <w:r>
        <w:separator/>
      </w:r>
    </w:p>
  </w:endnote>
  <w:endnote w:type="continuationSeparator" w:id="0">
    <w:p w14:paraId="4BC76C5D" w14:textId="77777777" w:rsidR="007628E1" w:rsidRDefault="007628E1">
      <w:r>
        <w:continuationSeparator/>
      </w:r>
    </w:p>
  </w:endnote>
  <w:endnote w:id="1">
    <w:p w14:paraId="0D663495" w14:textId="49D5DFA7" w:rsidR="00DB2DAC" w:rsidRDefault="00DB2DAC">
      <w:pPr>
        <w:pStyle w:val="EndnoteText"/>
      </w:pPr>
      <w:r>
        <w:rPr>
          <w:rStyle w:val="EndnoteReference"/>
        </w:rPr>
        <w:endnoteRef/>
      </w:r>
      <w:r>
        <w:t xml:space="preserve"> Kress, Nancy</w:t>
      </w:r>
      <w:r w:rsidR="00683333">
        <w:t xml:space="preserve">. </w:t>
      </w:r>
      <w:r w:rsidR="00683333" w:rsidRPr="00683333">
        <w:rPr>
          <w:i/>
          <w:iCs/>
        </w:rPr>
        <w:t>Writer’s Digest</w:t>
      </w:r>
      <w:r w:rsidR="00683333">
        <w:t xml:space="preserve">, </w:t>
      </w:r>
      <w:r w:rsidR="00C269CC">
        <w:t xml:space="preserve">“Make’m Think,” </w:t>
      </w:r>
      <w:r w:rsidR="00683333">
        <w:t>August 2003</w:t>
      </w:r>
      <w:r w:rsidR="00C269CC">
        <w:t xml:space="preserve">, 39. </w:t>
      </w:r>
    </w:p>
  </w:endnote>
  <w:endnote w:id="2">
    <w:p w14:paraId="2D155D8D" w14:textId="499B0F90" w:rsidR="00BB11EF" w:rsidRDefault="00BB11EF">
      <w:pPr>
        <w:pStyle w:val="EndnoteText"/>
      </w:pPr>
      <w:r>
        <w:rPr>
          <w:rStyle w:val="EndnoteReference"/>
        </w:rPr>
        <w:endnoteRef/>
      </w:r>
      <w:r>
        <w:t xml:space="preserve"> Klaassen, </w:t>
      </w:r>
      <w:r w:rsidRPr="00BB11EF">
        <w:rPr>
          <w:i/>
          <w:iCs/>
        </w:rPr>
        <w:t>Fiction-Writing Modes</w:t>
      </w:r>
      <w:r>
        <w:t xml:space="preserve">, 4. </w:t>
      </w:r>
    </w:p>
  </w:endnote>
  <w:endnote w:id="3">
    <w:p w14:paraId="2C29711D" w14:textId="5BD32259" w:rsidR="00A74EE3" w:rsidRDefault="00A74EE3">
      <w:pPr>
        <w:pStyle w:val="EndnoteText"/>
      </w:pPr>
      <w:r>
        <w:rPr>
          <w:rStyle w:val="EndnoteReference"/>
        </w:rPr>
        <w:endnoteRef/>
      </w:r>
      <w:r>
        <w:t xml:space="preserve"> Kress, Nancy. </w:t>
      </w:r>
      <w:r w:rsidRPr="00A74EE3">
        <w:rPr>
          <w:i/>
          <w:iCs/>
        </w:rPr>
        <w:t>Dynamic Characters</w:t>
      </w:r>
      <w:r>
        <w:t>. 95-96.</w:t>
      </w:r>
    </w:p>
  </w:endnote>
  <w:endnote w:id="4">
    <w:p w14:paraId="5F6EB7F0" w14:textId="254C8C3B" w:rsidR="00A74EE3" w:rsidRDefault="00A74EE3">
      <w:pPr>
        <w:pStyle w:val="EndnoteText"/>
      </w:pPr>
      <w:r>
        <w:rPr>
          <w:rStyle w:val="EndnoteReference"/>
        </w:rPr>
        <w:endnoteRef/>
      </w:r>
      <w:r>
        <w:t xml:space="preserve"> Kress. </w:t>
      </w:r>
      <w:r w:rsidRPr="00A74EE3">
        <w:rPr>
          <w:i/>
          <w:iCs/>
        </w:rPr>
        <w:t>Dynamic Characters</w:t>
      </w:r>
      <w:r>
        <w:t>. 97.</w:t>
      </w:r>
    </w:p>
  </w:endnote>
  <w:endnote w:id="5">
    <w:p w14:paraId="01B92D91" w14:textId="516B4B17" w:rsidR="008468AD" w:rsidRDefault="008468AD">
      <w:pPr>
        <w:pStyle w:val="EndnoteText"/>
      </w:pPr>
      <w:r>
        <w:rPr>
          <w:rStyle w:val="EndnoteReference"/>
        </w:rPr>
        <w:endnoteRef/>
      </w:r>
      <w:r>
        <w:t xml:space="preserve"> Kress, </w:t>
      </w:r>
      <w:r w:rsidR="00A74EE3" w:rsidRPr="00A74EE3">
        <w:rPr>
          <w:i/>
          <w:iCs/>
        </w:rPr>
        <w:t>Dynamic Characters</w:t>
      </w:r>
      <w:r w:rsidR="00A74EE3">
        <w:t>, 98</w:t>
      </w:r>
      <w:r w:rsidR="0093729D">
        <w:t>.</w:t>
      </w:r>
    </w:p>
  </w:endnote>
  <w:endnote w:id="6">
    <w:p w14:paraId="3D1891B2" w14:textId="2C0F7547" w:rsidR="00377BFA" w:rsidRDefault="00377BFA">
      <w:pPr>
        <w:pStyle w:val="EndnoteText"/>
      </w:pPr>
      <w:r>
        <w:rPr>
          <w:rStyle w:val="EndnoteReference"/>
        </w:rPr>
        <w:endnoteRef/>
      </w:r>
      <w:r>
        <w:t xml:space="preserve"> Kress, </w:t>
      </w:r>
      <w:r w:rsidRPr="00683333">
        <w:rPr>
          <w:i/>
          <w:iCs/>
        </w:rPr>
        <w:t>Writer’s Digest</w:t>
      </w:r>
      <w:r>
        <w:t>, August 2003, 39.</w:t>
      </w:r>
    </w:p>
  </w:endnote>
  <w:endnote w:id="7">
    <w:p w14:paraId="0B43819C" w14:textId="45E91FFB" w:rsidR="003215CF" w:rsidRDefault="003215CF">
      <w:pPr>
        <w:pStyle w:val="EndnoteText"/>
      </w:pPr>
      <w:r>
        <w:rPr>
          <w:rStyle w:val="EndnoteReference"/>
        </w:rPr>
        <w:endnoteRef/>
      </w:r>
      <w:r>
        <w:t xml:space="preserve"> Kress, Nancy. </w:t>
      </w:r>
      <w:r w:rsidRPr="00B873DD">
        <w:rPr>
          <w:i/>
          <w:iCs/>
        </w:rPr>
        <w:t>Writers’ Digest</w:t>
      </w:r>
      <w:r>
        <w:t>, “The Inner Voice.” March 2005, 14.</w:t>
      </w:r>
    </w:p>
  </w:endnote>
  <w:endnote w:id="8">
    <w:p w14:paraId="1D7D2CE3" w14:textId="4DD99363" w:rsidR="003215CF" w:rsidRDefault="003215CF">
      <w:pPr>
        <w:pStyle w:val="EndnoteText"/>
      </w:pPr>
      <w:r>
        <w:rPr>
          <w:rStyle w:val="EndnoteReference"/>
        </w:rPr>
        <w:endnoteRef/>
      </w:r>
      <w:r>
        <w:t xml:space="preserve"> Kress, Kress, </w:t>
      </w:r>
      <w:r w:rsidR="00B873DD" w:rsidRPr="00B873DD">
        <w:rPr>
          <w:i/>
          <w:iCs/>
        </w:rPr>
        <w:t>Writers’ Digest</w:t>
      </w:r>
      <w:r w:rsidR="00B873DD">
        <w:t>, March 2005, 63.</w:t>
      </w:r>
    </w:p>
  </w:endnote>
  <w:endnote w:id="9">
    <w:p w14:paraId="196C99AF" w14:textId="330F5EC2" w:rsidR="006F3C72" w:rsidRDefault="006F3C72">
      <w:pPr>
        <w:pStyle w:val="EndnoteText"/>
      </w:pPr>
      <w:r>
        <w:rPr>
          <w:rStyle w:val="EndnoteReference"/>
        </w:rPr>
        <w:endnoteRef/>
      </w:r>
      <w:r>
        <w:t xml:space="preserve"> Bickham, Jack M. </w:t>
      </w:r>
      <w:r w:rsidRPr="006F3C72">
        <w:rPr>
          <w:i/>
          <w:iCs/>
        </w:rPr>
        <w:t>Scene &amp; Structure</w:t>
      </w:r>
      <w:r>
        <w:t xml:space="preserve">. </w:t>
      </w:r>
      <w:r w:rsidRPr="00AD3E63">
        <w:rPr>
          <w:sz w:val="24"/>
          <w:szCs w:val="24"/>
        </w:rPr>
        <w:t>Cincinnati, OH: Writer</w:t>
      </w:r>
      <w:r>
        <w:rPr>
          <w:sz w:val="24"/>
          <w:szCs w:val="24"/>
        </w:rPr>
        <w:t>’</w:t>
      </w:r>
      <w:r w:rsidRPr="00AD3E63">
        <w:rPr>
          <w:sz w:val="24"/>
          <w:szCs w:val="24"/>
        </w:rPr>
        <w:t>s Digest Books, 1993</w:t>
      </w:r>
      <w:r>
        <w:rPr>
          <w:sz w:val="24"/>
          <w:szCs w:val="24"/>
        </w:rPr>
        <w:t>, 17</w:t>
      </w:r>
      <w:r w:rsidRPr="00AD3E63">
        <w:rPr>
          <w:sz w:val="24"/>
          <w:szCs w:val="24"/>
        </w:rPr>
        <w:t>. ISBN: 9780898795516.</w:t>
      </w:r>
    </w:p>
  </w:endnote>
  <w:endnote w:id="10">
    <w:p w14:paraId="498A5BA5" w14:textId="26DD915A" w:rsidR="00035C38" w:rsidRDefault="00035C38">
      <w:pPr>
        <w:pStyle w:val="EndnoteText"/>
      </w:pPr>
      <w:r>
        <w:rPr>
          <w:rStyle w:val="EndnoteReference"/>
        </w:rPr>
        <w:endnoteRef/>
      </w:r>
      <w:r>
        <w:t xml:space="preserve"> Kress, </w:t>
      </w:r>
      <w:r w:rsidRPr="00683333">
        <w:rPr>
          <w:i/>
          <w:iCs/>
        </w:rPr>
        <w:t>Writer’s Digest</w:t>
      </w:r>
      <w:r>
        <w:t>, August 2003, 39.</w:t>
      </w:r>
    </w:p>
  </w:endnote>
  <w:endnote w:id="11">
    <w:p w14:paraId="643A3992" w14:textId="24E3ADFF" w:rsidR="00035C38" w:rsidRDefault="00035C38">
      <w:pPr>
        <w:pStyle w:val="EndnoteText"/>
      </w:pPr>
      <w:r>
        <w:rPr>
          <w:rStyle w:val="EndnoteReference"/>
        </w:rPr>
        <w:endnoteRef/>
      </w:r>
      <w:r>
        <w:t xml:space="preserve"> Kress, </w:t>
      </w:r>
      <w:r w:rsidRPr="00683333">
        <w:rPr>
          <w:i/>
          <w:iCs/>
        </w:rPr>
        <w:t>Writer’s Digest</w:t>
      </w:r>
      <w:r>
        <w:t>, August 2003, 40.</w:t>
      </w:r>
    </w:p>
  </w:endnote>
  <w:endnote w:id="12">
    <w:p w14:paraId="4064D01F" w14:textId="2BA5C58F" w:rsidR="00035C38" w:rsidRPr="00602D27" w:rsidRDefault="00035C38">
      <w:pPr>
        <w:pStyle w:val="EndnoteText"/>
      </w:pPr>
      <w:r>
        <w:rPr>
          <w:rStyle w:val="EndnoteReference"/>
        </w:rPr>
        <w:endnoteRef/>
      </w:r>
      <w:r>
        <w:t xml:space="preserve"> Kress, </w:t>
      </w:r>
      <w:r w:rsidRPr="00683333">
        <w:rPr>
          <w:i/>
          <w:iCs/>
        </w:rPr>
        <w:t xml:space="preserve">Writer’s </w:t>
      </w:r>
      <w:r w:rsidRPr="00602D27">
        <w:rPr>
          <w:i/>
          <w:iCs/>
        </w:rPr>
        <w:t>Digest</w:t>
      </w:r>
      <w:r w:rsidRPr="00602D27">
        <w:t>, August 2003, 40.</w:t>
      </w:r>
    </w:p>
  </w:endnote>
  <w:endnote w:id="13">
    <w:p w14:paraId="0B5B0895" w14:textId="3BBA52CB" w:rsidR="00BB11EF" w:rsidRDefault="00BB11EF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Bickham, 53-58.</w:t>
      </w:r>
    </w:p>
  </w:endnote>
  <w:endnote w:id="14">
    <w:p w14:paraId="7C61C2BF" w14:textId="6F682187" w:rsidR="004B25D8" w:rsidRDefault="004B25D8">
      <w:pPr>
        <w:pStyle w:val="EndnoteText"/>
      </w:pPr>
      <w:r>
        <w:rPr>
          <w:rStyle w:val="EndnoteReference"/>
        </w:rPr>
        <w:endnoteRef/>
      </w:r>
      <w:r>
        <w:t xml:space="preserve"> Kress, </w:t>
      </w:r>
      <w:r w:rsidRPr="00683333">
        <w:rPr>
          <w:i/>
          <w:iCs/>
        </w:rPr>
        <w:t>Writer’s Digest</w:t>
      </w:r>
      <w:r>
        <w:t>, August 2003, 40.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3CE9" w14:textId="77777777" w:rsidR="00DC348D" w:rsidRDefault="00DC348D" w:rsidP="00683051">
    <w:pPr>
      <w:pStyle w:val="Footer"/>
      <w:jc w:val="center"/>
    </w:pPr>
    <w:r>
      <w:t xml:space="preserve">Page </w:t>
    </w:r>
    <w:r w:rsidR="0035615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56151">
      <w:rPr>
        <w:rStyle w:val="PageNumber"/>
      </w:rPr>
      <w:fldChar w:fldCharType="separate"/>
    </w:r>
    <w:r w:rsidR="003B2A05">
      <w:rPr>
        <w:rStyle w:val="PageNumber"/>
        <w:noProof/>
      </w:rPr>
      <w:t>1</w:t>
    </w:r>
    <w:r w:rsidR="00356151">
      <w:rPr>
        <w:rStyle w:val="PageNumber"/>
      </w:rPr>
      <w:fldChar w:fldCharType="end"/>
    </w:r>
    <w:r>
      <w:rPr>
        <w:rStyle w:val="PageNumber"/>
      </w:rPr>
      <w:t xml:space="preserve"> of </w:t>
    </w:r>
    <w:r w:rsidR="0035615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56151">
      <w:rPr>
        <w:rStyle w:val="PageNumber"/>
      </w:rPr>
      <w:fldChar w:fldCharType="separate"/>
    </w:r>
    <w:r w:rsidR="003B2A05">
      <w:rPr>
        <w:rStyle w:val="PageNumber"/>
        <w:noProof/>
      </w:rPr>
      <w:t>3</w:t>
    </w:r>
    <w:r w:rsidR="0035615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3AD9" w14:textId="77777777" w:rsidR="007628E1" w:rsidRDefault="007628E1">
      <w:r>
        <w:separator/>
      </w:r>
    </w:p>
  </w:footnote>
  <w:footnote w:type="continuationSeparator" w:id="0">
    <w:p w14:paraId="2FBEB1CD" w14:textId="77777777" w:rsidR="007628E1" w:rsidRDefault="0076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2C"/>
    <w:multiLevelType w:val="hybridMultilevel"/>
    <w:tmpl w:val="A4FA7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588"/>
    <w:multiLevelType w:val="hybridMultilevel"/>
    <w:tmpl w:val="76BA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4748"/>
    <w:multiLevelType w:val="hybridMultilevel"/>
    <w:tmpl w:val="D2605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CB1"/>
    <w:multiLevelType w:val="hybridMultilevel"/>
    <w:tmpl w:val="1C94A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000"/>
    <w:multiLevelType w:val="hybridMultilevel"/>
    <w:tmpl w:val="3DF2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438"/>
    <w:multiLevelType w:val="hybridMultilevel"/>
    <w:tmpl w:val="56628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1232"/>
    <w:multiLevelType w:val="hybridMultilevel"/>
    <w:tmpl w:val="7E46C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7096"/>
    <w:multiLevelType w:val="hybridMultilevel"/>
    <w:tmpl w:val="CB9A4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EB40E8"/>
    <w:multiLevelType w:val="hybridMultilevel"/>
    <w:tmpl w:val="AD9A8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EA9"/>
    <w:multiLevelType w:val="hybridMultilevel"/>
    <w:tmpl w:val="44143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97C63"/>
    <w:multiLevelType w:val="hybridMultilevel"/>
    <w:tmpl w:val="85CEA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F1340"/>
    <w:multiLevelType w:val="hybridMultilevel"/>
    <w:tmpl w:val="309E6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22836"/>
    <w:multiLevelType w:val="hybridMultilevel"/>
    <w:tmpl w:val="A3522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6A9B"/>
    <w:multiLevelType w:val="hybridMultilevel"/>
    <w:tmpl w:val="3A5E9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76B88"/>
    <w:multiLevelType w:val="hybridMultilevel"/>
    <w:tmpl w:val="33BC2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1412"/>
    <w:multiLevelType w:val="hybridMultilevel"/>
    <w:tmpl w:val="65B2F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F0C83"/>
    <w:multiLevelType w:val="hybridMultilevel"/>
    <w:tmpl w:val="5C2ED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46A"/>
    <w:multiLevelType w:val="hybridMultilevel"/>
    <w:tmpl w:val="5546B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55A"/>
    <w:multiLevelType w:val="hybridMultilevel"/>
    <w:tmpl w:val="48463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54922"/>
    <w:multiLevelType w:val="hybridMultilevel"/>
    <w:tmpl w:val="B01CA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2976"/>
    <w:multiLevelType w:val="hybridMultilevel"/>
    <w:tmpl w:val="E90C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0580"/>
    <w:multiLevelType w:val="hybridMultilevel"/>
    <w:tmpl w:val="28B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20"/>
  </w:num>
  <w:num w:numId="7">
    <w:abstractNumId w:val="21"/>
  </w:num>
  <w:num w:numId="8">
    <w:abstractNumId w:val="1"/>
  </w:num>
  <w:num w:numId="9">
    <w:abstractNumId w:val="18"/>
  </w:num>
  <w:num w:numId="10">
    <w:abstractNumId w:val="19"/>
  </w:num>
  <w:num w:numId="11">
    <w:abstractNumId w:val="8"/>
  </w:num>
  <w:num w:numId="12">
    <w:abstractNumId w:val="15"/>
  </w:num>
  <w:num w:numId="13">
    <w:abstractNumId w:val="0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7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5"/>
    <w:rsid w:val="000059BB"/>
    <w:rsid w:val="000063B5"/>
    <w:rsid w:val="00006CB6"/>
    <w:rsid w:val="0002206A"/>
    <w:rsid w:val="00023CEA"/>
    <w:rsid w:val="000240BE"/>
    <w:rsid w:val="00026880"/>
    <w:rsid w:val="00027D84"/>
    <w:rsid w:val="00034254"/>
    <w:rsid w:val="00034453"/>
    <w:rsid w:val="0003462F"/>
    <w:rsid w:val="00035C38"/>
    <w:rsid w:val="000371F2"/>
    <w:rsid w:val="000433CF"/>
    <w:rsid w:val="00045869"/>
    <w:rsid w:val="00046FD4"/>
    <w:rsid w:val="00047DD1"/>
    <w:rsid w:val="00050EC7"/>
    <w:rsid w:val="00051774"/>
    <w:rsid w:val="000628FE"/>
    <w:rsid w:val="00063C6D"/>
    <w:rsid w:val="00065128"/>
    <w:rsid w:val="00065625"/>
    <w:rsid w:val="00066728"/>
    <w:rsid w:val="00072919"/>
    <w:rsid w:val="00074255"/>
    <w:rsid w:val="00074988"/>
    <w:rsid w:val="00074AFB"/>
    <w:rsid w:val="00076794"/>
    <w:rsid w:val="00077821"/>
    <w:rsid w:val="00082ADA"/>
    <w:rsid w:val="00097399"/>
    <w:rsid w:val="0009758D"/>
    <w:rsid w:val="000A0B40"/>
    <w:rsid w:val="000A1858"/>
    <w:rsid w:val="000A227B"/>
    <w:rsid w:val="000C341C"/>
    <w:rsid w:val="000C3B48"/>
    <w:rsid w:val="000C4082"/>
    <w:rsid w:val="000C5085"/>
    <w:rsid w:val="000C6516"/>
    <w:rsid w:val="000D1243"/>
    <w:rsid w:val="000D1FB1"/>
    <w:rsid w:val="000D6D56"/>
    <w:rsid w:val="000D793A"/>
    <w:rsid w:val="000E38B6"/>
    <w:rsid w:val="000E3987"/>
    <w:rsid w:val="000E4792"/>
    <w:rsid w:val="000E6BE4"/>
    <w:rsid w:val="000F4D36"/>
    <w:rsid w:val="000F6528"/>
    <w:rsid w:val="000F6804"/>
    <w:rsid w:val="000F78C2"/>
    <w:rsid w:val="00100609"/>
    <w:rsid w:val="00104334"/>
    <w:rsid w:val="001055CE"/>
    <w:rsid w:val="00106263"/>
    <w:rsid w:val="00111B2A"/>
    <w:rsid w:val="00114FEC"/>
    <w:rsid w:val="00115A9E"/>
    <w:rsid w:val="00115B30"/>
    <w:rsid w:val="00116E33"/>
    <w:rsid w:val="00122F80"/>
    <w:rsid w:val="001235E8"/>
    <w:rsid w:val="001246A3"/>
    <w:rsid w:val="001308F6"/>
    <w:rsid w:val="001404CC"/>
    <w:rsid w:val="0014090B"/>
    <w:rsid w:val="00145090"/>
    <w:rsid w:val="0015177C"/>
    <w:rsid w:val="001525A5"/>
    <w:rsid w:val="001545F5"/>
    <w:rsid w:val="00157A61"/>
    <w:rsid w:val="00166F83"/>
    <w:rsid w:val="00172469"/>
    <w:rsid w:val="00173389"/>
    <w:rsid w:val="00180534"/>
    <w:rsid w:val="001815F4"/>
    <w:rsid w:val="00182C03"/>
    <w:rsid w:val="001A2309"/>
    <w:rsid w:val="001A5C2A"/>
    <w:rsid w:val="001A6F33"/>
    <w:rsid w:val="001B76F2"/>
    <w:rsid w:val="001C1D09"/>
    <w:rsid w:val="001C60D9"/>
    <w:rsid w:val="001D1E31"/>
    <w:rsid w:val="001D2861"/>
    <w:rsid w:val="001F3181"/>
    <w:rsid w:val="001F7DB0"/>
    <w:rsid w:val="002006DB"/>
    <w:rsid w:val="002018C8"/>
    <w:rsid w:val="0021094A"/>
    <w:rsid w:val="0021185C"/>
    <w:rsid w:val="00213D4B"/>
    <w:rsid w:val="00215F72"/>
    <w:rsid w:val="0021710E"/>
    <w:rsid w:val="002225FB"/>
    <w:rsid w:val="002268C1"/>
    <w:rsid w:val="002276C8"/>
    <w:rsid w:val="00230FE9"/>
    <w:rsid w:val="0023585D"/>
    <w:rsid w:val="00241955"/>
    <w:rsid w:val="00243C59"/>
    <w:rsid w:val="0024770C"/>
    <w:rsid w:val="002508C4"/>
    <w:rsid w:val="00251A3A"/>
    <w:rsid w:val="0025431A"/>
    <w:rsid w:val="0025438E"/>
    <w:rsid w:val="00261DE6"/>
    <w:rsid w:val="00262AE9"/>
    <w:rsid w:val="002634D9"/>
    <w:rsid w:val="00263A8E"/>
    <w:rsid w:val="00263C2E"/>
    <w:rsid w:val="00266E51"/>
    <w:rsid w:val="002700AB"/>
    <w:rsid w:val="00270180"/>
    <w:rsid w:val="00272130"/>
    <w:rsid w:val="0028098F"/>
    <w:rsid w:val="00280F55"/>
    <w:rsid w:val="00286F26"/>
    <w:rsid w:val="00297DB0"/>
    <w:rsid w:val="002A6554"/>
    <w:rsid w:val="002A77E4"/>
    <w:rsid w:val="002B1383"/>
    <w:rsid w:val="002B6245"/>
    <w:rsid w:val="002B6BB7"/>
    <w:rsid w:val="002C00C8"/>
    <w:rsid w:val="002C025F"/>
    <w:rsid w:val="002C5428"/>
    <w:rsid w:val="002C6B15"/>
    <w:rsid w:val="002E136D"/>
    <w:rsid w:val="002E24D0"/>
    <w:rsid w:val="002E34C5"/>
    <w:rsid w:val="002E64BC"/>
    <w:rsid w:val="002E6BE3"/>
    <w:rsid w:val="002E7453"/>
    <w:rsid w:val="002E7985"/>
    <w:rsid w:val="002F619D"/>
    <w:rsid w:val="003016A4"/>
    <w:rsid w:val="00311E56"/>
    <w:rsid w:val="0031201B"/>
    <w:rsid w:val="00314D0D"/>
    <w:rsid w:val="003161E7"/>
    <w:rsid w:val="00320F91"/>
    <w:rsid w:val="003215CF"/>
    <w:rsid w:val="00323C12"/>
    <w:rsid w:val="00323F37"/>
    <w:rsid w:val="00324A33"/>
    <w:rsid w:val="00333328"/>
    <w:rsid w:val="003334D1"/>
    <w:rsid w:val="00341989"/>
    <w:rsid w:val="0034649A"/>
    <w:rsid w:val="00346BAE"/>
    <w:rsid w:val="0034775E"/>
    <w:rsid w:val="003508F9"/>
    <w:rsid w:val="00351142"/>
    <w:rsid w:val="003521CB"/>
    <w:rsid w:val="00353BB6"/>
    <w:rsid w:val="003541FE"/>
    <w:rsid w:val="00356151"/>
    <w:rsid w:val="0035627E"/>
    <w:rsid w:val="00364882"/>
    <w:rsid w:val="003654FA"/>
    <w:rsid w:val="00365CA8"/>
    <w:rsid w:val="00377BFA"/>
    <w:rsid w:val="0038009A"/>
    <w:rsid w:val="003828C4"/>
    <w:rsid w:val="00385C48"/>
    <w:rsid w:val="00386E86"/>
    <w:rsid w:val="0039273E"/>
    <w:rsid w:val="00395F70"/>
    <w:rsid w:val="00397195"/>
    <w:rsid w:val="003A0ED8"/>
    <w:rsid w:val="003A42A2"/>
    <w:rsid w:val="003A6294"/>
    <w:rsid w:val="003A6E60"/>
    <w:rsid w:val="003B2A05"/>
    <w:rsid w:val="003B3638"/>
    <w:rsid w:val="003B3C9D"/>
    <w:rsid w:val="003C125B"/>
    <w:rsid w:val="003C2A4D"/>
    <w:rsid w:val="003C33A9"/>
    <w:rsid w:val="003C3C9C"/>
    <w:rsid w:val="003C5E97"/>
    <w:rsid w:val="003C62C3"/>
    <w:rsid w:val="003D19D6"/>
    <w:rsid w:val="003D5055"/>
    <w:rsid w:val="003D60B5"/>
    <w:rsid w:val="003D682B"/>
    <w:rsid w:val="003E19FC"/>
    <w:rsid w:val="003E6DB9"/>
    <w:rsid w:val="003E710A"/>
    <w:rsid w:val="003E7582"/>
    <w:rsid w:val="003F088A"/>
    <w:rsid w:val="003F13D7"/>
    <w:rsid w:val="003F25BF"/>
    <w:rsid w:val="004023BA"/>
    <w:rsid w:val="00416BAC"/>
    <w:rsid w:val="00423C54"/>
    <w:rsid w:val="00427959"/>
    <w:rsid w:val="00432942"/>
    <w:rsid w:val="0043493C"/>
    <w:rsid w:val="00445E1F"/>
    <w:rsid w:val="00446590"/>
    <w:rsid w:val="00454519"/>
    <w:rsid w:val="0046058F"/>
    <w:rsid w:val="0046211E"/>
    <w:rsid w:val="004632C3"/>
    <w:rsid w:val="00472231"/>
    <w:rsid w:val="004749DA"/>
    <w:rsid w:val="00483061"/>
    <w:rsid w:val="00486A4E"/>
    <w:rsid w:val="00486D2F"/>
    <w:rsid w:val="004934AB"/>
    <w:rsid w:val="00493FFB"/>
    <w:rsid w:val="00494D7C"/>
    <w:rsid w:val="0049567B"/>
    <w:rsid w:val="004A156E"/>
    <w:rsid w:val="004A74A5"/>
    <w:rsid w:val="004A7DD4"/>
    <w:rsid w:val="004B25D8"/>
    <w:rsid w:val="004B4E43"/>
    <w:rsid w:val="004B6E5B"/>
    <w:rsid w:val="004C19E9"/>
    <w:rsid w:val="004C73AA"/>
    <w:rsid w:val="004D13DC"/>
    <w:rsid w:val="004D7D5A"/>
    <w:rsid w:val="004E7694"/>
    <w:rsid w:val="004E7912"/>
    <w:rsid w:val="004E7ABD"/>
    <w:rsid w:val="004E7E34"/>
    <w:rsid w:val="004F3D15"/>
    <w:rsid w:val="004F60B3"/>
    <w:rsid w:val="004F6EDA"/>
    <w:rsid w:val="00505CCD"/>
    <w:rsid w:val="00505F21"/>
    <w:rsid w:val="00511164"/>
    <w:rsid w:val="00511FCB"/>
    <w:rsid w:val="00513400"/>
    <w:rsid w:val="00515763"/>
    <w:rsid w:val="00515B6C"/>
    <w:rsid w:val="00520967"/>
    <w:rsid w:val="00522BCB"/>
    <w:rsid w:val="00526045"/>
    <w:rsid w:val="0053105A"/>
    <w:rsid w:val="00532DEA"/>
    <w:rsid w:val="00540CF8"/>
    <w:rsid w:val="00543972"/>
    <w:rsid w:val="005505BD"/>
    <w:rsid w:val="0055216F"/>
    <w:rsid w:val="00552357"/>
    <w:rsid w:val="005534F8"/>
    <w:rsid w:val="005537D4"/>
    <w:rsid w:val="005603BB"/>
    <w:rsid w:val="00560569"/>
    <w:rsid w:val="0056103F"/>
    <w:rsid w:val="0056767B"/>
    <w:rsid w:val="005728C1"/>
    <w:rsid w:val="005760E9"/>
    <w:rsid w:val="00586E24"/>
    <w:rsid w:val="00590FA8"/>
    <w:rsid w:val="00594013"/>
    <w:rsid w:val="005940E2"/>
    <w:rsid w:val="0059494E"/>
    <w:rsid w:val="00595B1C"/>
    <w:rsid w:val="005A7BB2"/>
    <w:rsid w:val="005B4E4E"/>
    <w:rsid w:val="005B78D6"/>
    <w:rsid w:val="005C1B9B"/>
    <w:rsid w:val="005C22A5"/>
    <w:rsid w:val="005C3E28"/>
    <w:rsid w:val="005C740D"/>
    <w:rsid w:val="005C797E"/>
    <w:rsid w:val="005C7A26"/>
    <w:rsid w:val="005D32E3"/>
    <w:rsid w:val="005D57A4"/>
    <w:rsid w:val="005D7228"/>
    <w:rsid w:val="005D7CB7"/>
    <w:rsid w:val="005E528F"/>
    <w:rsid w:val="005F174D"/>
    <w:rsid w:val="005F415D"/>
    <w:rsid w:val="005F71DF"/>
    <w:rsid w:val="00601F02"/>
    <w:rsid w:val="00602D27"/>
    <w:rsid w:val="006057B5"/>
    <w:rsid w:val="00605C28"/>
    <w:rsid w:val="00614512"/>
    <w:rsid w:val="00620F85"/>
    <w:rsid w:val="00621C26"/>
    <w:rsid w:val="00622C68"/>
    <w:rsid w:val="006325AD"/>
    <w:rsid w:val="00633662"/>
    <w:rsid w:val="00633D22"/>
    <w:rsid w:val="00634425"/>
    <w:rsid w:val="00637B04"/>
    <w:rsid w:val="00640E6E"/>
    <w:rsid w:val="006420C8"/>
    <w:rsid w:val="00644C10"/>
    <w:rsid w:val="00646ECC"/>
    <w:rsid w:val="006507AC"/>
    <w:rsid w:val="00662022"/>
    <w:rsid w:val="00664AF9"/>
    <w:rsid w:val="00667EA1"/>
    <w:rsid w:val="0067020B"/>
    <w:rsid w:val="00671DAC"/>
    <w:rsid w:val="0067435E"/>
    <w:rsid w:val="00675AD7"/>
    <w:rsid w:val="00683051"/>
    <w:rsid w:val="00683333"/>
    <w:rsid w:val="00686DD5"/>
    <w:rsid w:val="00691C56"/>
    <w:rsid w:val="006943A5"/>
    <w:rsid w:val="00696944"/>
    <w:rsid w:val="006972F4"/>
    <w:rsid w:val="006A5FC1"/>
    <w:rsid w:val="006B3F33"/>
    <w:rsid w:val="006C1538"/>
    <w:rsid w:val="006C1922"/>
    <w:rsid w:val="006D0D3C"/>
    <w:rsid w:val="006D3024"/>
    <w:rsid w:val="006D4153"/>
    <w:rsid w:val="006D431C"/>
    <w:rsid w:val="006D48A4"/>
    <w:rsid w:val="006D73B1"/>
    <w:rsid w:val="006E1D51"/>
    <w:rsid w:val="006E3E2A"/>
    <w:rsid w:val="006E4340"/>
    <w:rsid w:val="006E50AC"/>
    <w:rsid w:val="006F0DE0"/>
    <w:rsid w:val="006F1FAD"/>
    <w:rsid w:val="006F2BFE"/>
    <w:rsid w:val="006F2C9D"/>
    <w:rsid w:val="006F3C72"/>
    <w:rsid w:val="006F43FB"/>
    <w:rsid w:val="00702706"/>
    <w:rsid w:val="00703067"/>
    <w:rsid w:val="00703FAC"/>
    <w:rsid w:val="0071218A"/>
    <w:rsid w:val="0071774C"/>
    <w:rsid w:val="007227FA"/>
    <w:rsid w:val="0072596E"/>
    <w:rsid w:val="007312CB"/>
    <w:rsid w:val="007321E1"/>
    <w:rsid w:val="00733330"/>
    <w:rsid w:val="00740A01"/>
    <w:rsid w:val="00743C28"/>
    <w:rsid w:val="00744847"/>
    <w:rsid w:val="0075631A"/>
    <w:rsid w:val="00756CB7"/>
    <w:rsid w:val="00760B62"/>
    <w:rsid w:val="007628E1"/>
    <w:rsid w:val="00764A63"/>
    <w:rsid w:val="007665AB"/>
    <w:rsid w:val="00772579"/>
    <w:rsid w:val="007743A5"/>
    <w:rsid w:val="00781E87"/>
    <w:rsid w:val="007A52D2"/>
    <w:rsid w:val="007B144D"/>
    <w:rsid w:val="007B400F"/>
    <w:rsid w:val="007B635A"/>
    <w:rsid w:val="007B7687"/>
    <w:rsid w:val="007C13BC"/>
    <w:rsid w:val="007C7A4D"/>
    <w:rsid w:val="007D15E6"/>
    <w:rsid w:val="007D1606"/>
    <w:rsid w:val="007D161A"/>
    <w:rsid w:val="007D1DFD"/>
    <w:rsid w:val="007D4345"/>
    <w:rsid w:val="007D76CF"/>
    <w:rsid w:val="007E658C"/>
    <w:rsid w:val="007F0BCB"/>
    <w:rsid w:val="007F52BF"/>
    <w:rsid w:val="008078B7"/>
    <w:rsid w:val="008112A0"/>
    <w:rsid w:val="00813E0E"/>
    <w:rsid w:val="00821F3C"/>
    <w:rsid w:val="008249DC"/>
    <w:rsid w:val="0082711B"/>
    <w:rsid w:val="008370F0"/>
    <w:rsid w:val="00843722"/>
    <w:rsid w:val="00844D14"/>
    <w:rsid w:val="008468AD"/>
    <w:rsid w:val="00853817"/>
    <w:rsid w:val="00854474"/>
    <w:rsid w:val="00860052"/>
    <w:rsid w:val="00860F20"/>
    <w:rsid w:val="00865138"/>
    <w:rsid w:val="00865B79"/>
    <w:rsid w:val="00866A36"/>
    <w:rsid w:val="00871A77"/>
    <w:rsid w:val="0088530A"/>
    <w:rsid w:val="008A0DD1"/>
    <w:rsid w:val="008A7B40"/>
    <w:rsid w:val="008B5DD4"/>
    <w:rsid w:val="008B5FA1"/>
    <w:rsid w:val="008B78E9"/>
    <w:rsid w:val="008B7C6C"/>
    <w:rsid w:val="008C3035"/>
    <w:rsid w:val="008C4389"/>
    <w:rsid w:val="008C5721"/>
    <w:rsid w:val="008C61A0"/>
    <w:rsid w:val="008C760F"/>
    <w:rsid w:val="008D2787"/>
    <w:rsid w:val="008D5987"/>
    <w:rsid w:val="008E0349"/>
    <w:rsid w:val="008E1EC1"/>
    <w:rsid w:val="008E2D57"/>
    <w:rsid w:val="008E3B52"/>
    <w:rsid w:val="008E5F28"/>
    <w:rsid w:val="008F0CF0"/>
    <w:rsid w:val="008F5BFB"/>
    <w:rsid w:val="008F7FF3"/>
    <w:rsid w:val="009035E5"/>
    <w:rsid w:val="0091457B"/>
    <w:rsid w:val="009169A3"/>
    <w:rsid w:val="009212CD"/>
    <w:rsid w:val="0092334D"/>
    <w:rsid w:val="00923C66"/>
    <w:rsid w:val="00926C62"/>
    <w:rsid w:val="0093330D"/>
    <w:rsid w:val="0093729D"/>
    <w:rsid w:val="00941F5E"/>
    <w:rsid w:val="009429F9"/>
    <w:rsid w:val="0094367E"/>
    <w:rsid w:val="0094410C"/>
    <w:rsid w:val="0094619E"/>
    <w:rsid w:val="00946C48"/>
    <w:rsid w:val="00946E94"/>
    <w:rsid w:val="00953358"/>
    <w:rsid w:val="00956D4D"/>
    <w:rsid w:val="00964325"/>
    <w:rsid w:val="00964FF2"/>
    <w:rsid w:val="00966846"/>
    <w:rsid w:val="00966CA0"/>
    <w:rsid w:val="009710A9"/>
    <w:rsid w:val="009854FA"/>
    <w:rsid w:val="00992D85"/>
    <w:rsid w:val="009B09FF"/>
    <w:rsid w:val="009B4357"/>
    <w:rsid w:val="009B4EDF"/>
    <w:rsid w:val="009B66CC"/>
    <w:rsid w:val="009B6821"/>
    <w:rsid w:val="009C0298"/>
    <w:rsid w:val="009C3E24"/>
    <w:rsid w:val="009C58AB"/>
    <w:rsid w:val="009D0978"/>
    <w:rsid w:val="009D5076"/>
    <w:rsid w:val="009D7235"/>
    <w:rsid w:val="009E0776"/>
    <w:rsid w:val="009E1F27"/>
    <w:rsid w:val="009F25C1"/>
    <w:rsid w:val="00A00142"/>
    <w:rsid w:val="00A022C3"/>
    <w:rsid w:val="00A02E16"/>
    <w:rsid w:val="00A05D7B"/>
    <w:rsid w:val="00A10C17"/>
    <w:rsid w:val="00A10C7A"/>
    <w:rsid w:val="00A15039"/>
    <w:rsid w:val="00A2217A"/>
    <w:rsid w:val="00A23581"/>
    <w:rsid w:val="00A2482A"/>
    <w:rsid w:val="00A37025"/>
    <w:rsid w:val="00A37629"/>
    <w:rsid w:val="00A41B23"/>
    <w:rsid w:val="00A42715"/>
    <w:rsid w:val="00A42AF7"/>
    <w:rsid w:val="00A46569"/>
    <w:rsid w:val="00A5368E"/>
    <w:rsid w:val="00A616F5"/>
    <w:rsid w:val="00A72E14"/>
    <w:rsid w:val="00A73524"/>
    <w:rsid w:val="00A74EE3"/>
    <w:rsid w:val="00A9021E"/>
    <w:rsid w:val="00A91D07"/>
    <w:rsid w:val="00A936D8"/>
    <w:rsid w:val="00A965B8"/>
    <w:rsid w:val="00AA0C9B"/>
    <w:rsid w:val="00AA16B4"/>
    <w:rsid w:val="00AA1D56"/>
    <w:rsid w:val="00AB1D4E"/>
    <w:rsid w:val="00AB4033"/>
    <w:rsid w:val="00AB7974"/>
    <w:rsid w:val="00AD15FB"/>
    <w:rsid w:val="00AD519A"/>
    <w:rsid w:val="00AD79E8"/>
    <w:rsid w:val="00AE4E13"/>
    <w:rsid w:val="00AF465D"/>
    <w:rsid w:val="00AF50AE"/>
    <w:rsid w:val="00AF552B"/>
    <w:rsid w:val="00AF5C91"/>
    <w:rsid w:val="00AF6232"/>
    <w:rsid w:val="00B01A52"/>
    <w:rsid w:val="00B03011"/>
    <w:rsid w:val="00B035AA"/>
    <w:rsid w:val="00B046E0"/>
    <w:rsid w:val="00B07DA0"/>
    <w:rsid w:val="00B07E95"/>
    <w:rsid w:val="00B10712"/>
    <w:rsid w:val="00B16893"/>
    <w:rsid w:val="00B20041"/>
    <w:rsid w:val="00B21970"/>
    <w:rsid w:val="00B24E95"/>
    <w:rsid w:val="00B30694"/>
    <w:rsid w:val="00B41579"/>
    <w:rsid w:val="00B417DE"/>
    <w:rsid w:val="00B440C7"/>
    <w:rsid w:val="00B550D1"/>
    <w:rsid w:val="00B5513B"/>
    <w:rsid w:val="00B555C6"/>
    <w:rsid w:val="00B65BFE"/>
    <w:rsid w:val="00B67DD2"/>
    <w:rsid w:val="00B72EF2"/>
    <w:rsid w:val="00B747E8"/>
    <w:rsid w:val="00B75D3F"/>
    <w:rsid w:val="00B7703A"/>
    <w:rsid w:val="00B77561"/>
    <w:rsid w:val="00B81620"/>
    <w:rsid w:val="00B86C69"/>
    <w:rsid w:val="00B873DD"/>
    <w:rsid w:val="00B87DB6"/>
    <w:rsid w:val="00BA674E"/>
    <w:rsid w:val="00BB11EF"/>
    <w:rsid w:val="00BB48EB"/>
    <w:rsid w:val="00BB79A3"/>
    <w:rsid w:val="00BC24A4"/>
    <w:rsid w:val="00BC7AFF"/>
    <w:rsid w:val="00BE0215"/>
    <w:rsid w:val="00BE09F9"/>
    <w:rsid w:val="00BE67F3"/>
    <w:rsid w:val="00BE7D7B"/>
    <w:rsid w:val="00BF2A2C"/>
    <w:rsid w:val="00BF3B53"/>
    <w:rsid w:val="00BF552E"/>
    <w:rsid w:val="00BF578A"/>
    <w:rsid w:val="00BF6DE6"/>
    <w:rsid w:val="00C0056F"/>
    <w:rsid w:val="00C00F62"/>
    <w:rsid w:val="00C023ED"/>
    <w:rsid w:val="00C024E3"/>
    <w:rsid w:val="00C0618C"/>
    <w:rsid w:val="00C06338"/>
    <w:rsid w:val="00C069BE"/>
    <w:rsid w:val="00C104F4"/>
    <w:rsid w:val="00C1383D"/>
    <w:rsid w:val="00C15F99"/>
    <w:rsid w:val="00C16D52"/>
    <w:rsid w:val="00C172E6"/>
    <w:rsid w:val="00C20083"/>
    <w:rsid w:val="00C21345"/>
    <w:rsid w:val="00C21DB5"/>
    <w:rsid w:val="00C24254"/>
    <w:rsid w:val="00C24F31"/>
    <w:rsid w:val="00C269CC"/>
    <w:rsid w:val="00C31690"/>
    <w:rsid w:val="00C319C6"/>
    <w:rsid w:val="00C35C8C"/>
    <w:rsid w:val="00C46A43"/>
    <w:rsid w:val="00C47092"/>
    <w:rsid w:val="00C47AC3"/>
    <w:rsid w:val="00C519FD"/>
    <w:rsid w:val="00C54774"/>
    <w:rsid w:val="00C60436"/>
    <w:rsid w:val="00C61488"/>
    <w:rsid w:val="00C65619"/>
    <w:rsid w:val="00C72C25"/>
    <w:rsid w:val="00C77F92"/>
    <w:rsid w:val="00C84235"/>
    <w:rsid w:val="00C851AD"/>
    <w:rsid w:val="00C91D0B"/>
    <w:rsid w:val="00C94807"/>
    <w:rsid w:val="00C9577D"/>
    <w:rsid w:val="00C975B5"/>
    <w:rsid w:val="00C97CD2"/>
    <w:rsid w:val="00CA1697"/>
    <w:rsid w:val="00CB4903"/>
    <w:rsid w:val="00CC17A2"/>
    <w:rsid w:val="00CC334B"/>
    <w:rsid w:val="00CC6793"/>
    <w:rsid w:val="00CD3F1E"/>
    <w:rsid w:val="00CE57A2"/>
    <w:rsid w:val="00CF3680"/>
    <w:rsid w:val="00CF3C53"/>
    <w:rsid w:val="00D0212C"/>
    <w:rsid w:val="00D04635"/>
    <w:rsid w:val="00D151AC"/>
    <w:rsid w:val="00D247C2"/>
    <w:rsid w:val="00D247C3"/>
    <w:rsid w:val="00D33482"/>
    <w:rsid w:val="00D34C70"/>
    <w:rsid w:val="00D40F95"/>
    <w:rsid w:val="00D45099"/>
    <w:rsid w:val="00D45543"/>
    <w:rsid w:val="00D51469"/>
    <w:rsid w:val="00D5511B"/>
    <w:rsid w:val="00D57154"/>
    <w:rsid w:val="00D57281"/>
    <w:rsid w:val="00D718B3"/>
    <w:rsid w:val="00D80452"/>
    <w:rsid w:val="00D80573"/>
    <w:rsid w:val="00D8366C"/>
    <w:rsid w:val="00D930EB"/>
    <w:rsid w:val="00D94A6E"/>
    <w:rsid w:val="00DA101B"/>
    <w:rsid w:val="00DB2DAC"/>
    <w:rsid w:val="00DC348D"/>
    <w:rsid w:val="00DC3953"/>
    <w:rsid w:val="00DD1ACB"/>
    <w:rsid w:val="00DD3BE9"/>
    <w:rsid w:val="00DD5E9E"/>
    <w:rsid w:val="00DD73DA"/>
    <w:rsid w:val="00DE34E4"/>
    <w:rsid w:val="00DE6ED6"/>
    <w:rsid w:val="00DE7B76"/>
    <w:rsid w:val="00DF044D"/>
    <w:rsid w:val="00DF1534"/>
    <w:rsid w:val="00DF2ED1"/>
    <w:rsid w:val="00DF4700"/>
    <w:rsid w:val="00DF5BAC"/>
    <w:rsid w:val="00E03120"/>
    <w:rsid w:val="00E043B6"/>
    <w:rsid w:val="00E10DFA"/>
    <w:rsid w:val="00E10FE8"/>
    <w:rsid w:val="00E11174"/>
    <w:rsid w:val="00E13886"/>
    <w:rsid w:val="00E15A37"/>
    <w:rsid w:val="00E20F98"/>
    <w:rsid w:val="00E2395F"/>
    <w:rsid w:val="00E24D85"/>
    <w:rsid w:val="00E268D0"/>
    <w:rsid w:val="00E33B35"/>
    <w:rsid w:val="00E40E35"/>
    <w:rsid w:val="00E4498D"/>
    <w:rsid w:val="00E44ADB"/>
    <w:rsid w:val="00E44FB7"/>
    <w:rsid w:val="00E46684"/>
    <w:rsid w:val="00E50C51"/>
    <w:rsid w:val="00E5360D"/>
    <w:rsid w:val="00E66C99"/>
    <w:rsid w:val="00E670A3"/>
    <w:rsid w:val="00E71175"/>
    <w:rsid w:val="00E71632"/>
    <w:rsid w:val="00E769D1"/>
    <w:rsid w:val="00E84080"/>
    <w:rsid w:val="00E84738"/>
    <w:rsid w:val="00E84B03"/>
    <w:rsid w:val="00E87C12"/>
    <w:rsid w:val="00E9291D"/>
    <w:rsid w:val="00E97435"/>
    <w:rsid w:val="00EA10CF"/>
    <w:rsid w:val="00EA14F6"/>
    <w:rsid w:val="00EA1A7C"/>
    <w:rsid w:val="00EA2113"/>
    <w:rsid w:val="00EB139D"/>
    <w:rsid w:val="00EB696F"/>
    <w:rsid w:val="00EC4ED8"/>
    <w:rsid w:val="00EC5E8E"/>
    <w:rsid w:val="00ED0203"/>
    <w:rsid w:val="00ED11C5"/>
    <w:rsid w:val="00ED1256"/>
    <w:rsid w:val="00ED1539"/>
    <w:rsid w:val="00ED70CC"/>
    <w:rsid w:val="00EE0DFF"/>
    <w:rsid w:val="00EE2A98"/>
    <w:rsid w:val="00EE38ED"/>
    <w:rsid w:val="00EE64F2"/>
    <w:rsid w:val="00EF032F"/>
    <w:rsid w:val="00EF2DBC"/>
    <w:rsid w:val="00EF3D3F"/>
    <w:rsid w:val="00F0406A"/>
    <w:rsid w:val="00F061C6"/>
    <w:rsid w:val="00F06A06"/>
    <w:rsid w:val="00F13FBB"/>
    <w:rsid w:val="00F1436F"/>
    <w:rsid w:val="00F15040"/>
    <w:rsid w:val="00F170F8"/>
    <w:rsid w:val="00F17E97"/>
    <w:rsid w:val="00F2284D"/>
    <w:rsid w:val="00F22C65"/>
    <w:rsid w:val="00F23E79"/>
    <w:rsid w:val="00F250AF"/>
    <w:rsid w:val="00F253B6"/>
    <w:rsid w:val="00F320E5"/>
    <w:rsid w:val="00F3751C"/>
    <w:rsid w:val="00F553C2"/>
    <w:rsid w:val="00F55A57"/>
    <w:rsid w:val="00F6274A"/>
    <w:rsid w:val="00F6615A"/>
    <w:rsid w:val="00F67F50"/>
    <w:rsid w:val="00F72522"/>
    <w:rsid w:val="00F745B1"/>
    <w:rsid w:val="00F75070"/>
    <w:rsid w:val="00F82359"/>
    <w:rsid w:val="00F8312A"/>
    <w:rsid w:val="00F91743"/>
    <w:rsid w:val="00F9218C"/>
    <w:rsid w:val="00F92F51"/>
    <w:rsid w:val="00F95808"/>
    <w:rsid w:val="00FA1C89"/>
    <w:rsid w:val="00FA1DEA"/>
    <w:rsid w:val="00FA4545"/>
    <w:rsid w:val="00FA5635"/>
    <w:rsid w:val="00FA57A3"/>
    <w:rsid w:val="00FA77BE"/>
    <w:rsid w:val="00FB3096"/>
    <w:rsid w:val="00FB60C9"/>
    <w:rsid w:val="00FC3B0F"/>
    <w:rsid w:val="00FC53EE"/>
    <w:rsid w:val="00FD05AB"/>
    <w:rsid w:val="00FE3A9F"/>
    <w:rsid w:val="00FE4FE9"/>
    <w:rsid w:val="00FE7B0D"/>
    <w:rsid w:val="00FF1C1F"/>
    <w:rsid w:val="00FF2A69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0ABAF2"/>
  <w15:docId w15:val="{8E21A32F-89D0-4B9E-9E47-601BFD1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B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3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B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30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A6"/>
    <w:rPr>
      <w:sz w:val="0"/>
      <w:szCs w:val="0"/>
    </w:rPr>
  </w:style>
  <w:style w:type="character" w:styleId="Hyperlink">
    <w:name w:val="Hyperlink"/>
    <w:uiPriority w:val="99"/>
    <w:unhideWhenUsed/>
    <w:rsid w:val="0093330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2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AC"/>
  </w:style>
  <w:style w:type="character" w:styleId="EndnoteReference">
    <w:name w:val="endnote reference"/>
    <w:basedOn w:val="DefaultParagraphFont"/>
    <w:uiPriority w:val="99"/>
    <w:semiHidden/>
    <w:unhideWhenUsed/>
    <w:rsid w:val="00DB2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01D2-615C-4CBA-96A5-EAEA7FB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ARTICLE: INTROSPECTION</vt:lpstr>
    </vt:vector>
  </TitlesOfParts>
  <Company> 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ARTICLE: INTROSPECTION</dc:title>
  <dc:subject/>
  <dc:creator>Mike Klaassen</dc:creator>
  <cp:keywords/>
  <dc:description/>
  <cp:lastModifiedBy>Mike Klaassen</cp:lastModifiedBy>
  <cp:revision>26</cp:revision>
  <cp:lastPrinted>2022-02-11T19:12:00Z</cp:lastPrinted>
  <dcterms:created xsi:type="dcterms:W3CDTF">2020-11-20T21:24:00Z</dcterms:created>
  <dcterms:modified xsi:type="dcterms:W3CDTF">2022-02-14T16:33:00Z</dcterms:modified>
</cp:coreProperties>
</file>